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Times New Roman"/>
          <w:b/>
          <w:bCs/>
          <w:color w:val="000000"/>
          <w:sz w:val="32"/>
          <w:szCs w:val="32"/>
          <w:u w:val="single"/>
        </w:rPr>
        <w:t>C0NSUMER  GRIEVANCE  REDRESSAL FORUM</w:t>
      </w:r>
      <w:r w:rsidRPr="00AB4F49">
        <w:rPr>
          <w:rFonts w:asciiTheme="majorHAnsi" w:eastAsia="Times New Roman" w:hAnsiTheme="majorHAnsi" w:cs="Times New Roman"/>
          <w:b/>
          <w:bCs/>
          <w:color w:val="000000"/>
          <w:sz w:val="32"/>
          <w:szCs w:val="32"/>
        </w:rPr>
        <w:t>,</w:t>
      </w:r>
    </w:p>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Times New Roman"/>
          <w:b/>
          <w:bCs/>
          <w:color w:val="000000"/>
          <w:sz w:val="32"/>
          <w:szCs w:val="32"/>
          <w:u w:val="single"/>
        </w:rPr>
        <w:t>AKOLA ZONE,  AKOLA</w:t>
      </w:r>
      <w:r w:rsidRPr="00AB4F49">
        <w:rPr>
          <w:rFonts w:asciiTheme="majorHAnsi" w:eastAsia="Times New Roman" w:hAnsiTheme="majorHAnsi" w:cs="Times New Roman"/>
          <w:b/>
          <w:bCs/>
          <w:color w:val="000000"/>
          <w:sz w:val="32"/>
          <w:szCs w:val="32"/>
        </w:rPr>
        <w:t>.</w:t>
      </w:r>
    </w:p>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Arial"/>
          <w:color w:val="000000"/>
          <w:sz w:val="32"/>
          <w:szCs w:val="32"/>
        </w:rPr>
        <w:t xml:space="preserve">“ </w:t>
      </w:r>
      <w:r w:rsidRPr="00AB4F49">
        <w:rPr>
          <w:rFonts w:asciiTheme="majorHAnsi" w:eastAsia="Times New Roman" w:hAnsiTheme="majorHAnsi" w:cs="Times New Roman"/>
          <w:i/>
          <w:iCs/>
          <w:color w:val="000000"/>
          <w:sz w:val="32"/>
          <w:szCs w:val="32"/>
        </w:rPr>
        <w:t>Vidyut Bhavan” Ratanlal Plot ,Akola.   Tel No 0724.2434475</w:t>
      </w:r>
    </w:p>
    <w:p w:rsidR="00AB4F49" w:rsidRPr="00AB4F49" w:rsidRDefault="000A06F2" w:rsidP="000A06F2">
      <w:pPr>
        <w:spacing w:after="0" w:line="240" w:lineRule="auto"/>
        <w:rPr>
          <w:rFonts w:asciiTheme="majorHAnsi" w:eastAsia="Times New Roman" w:hAnsiTheme="majorHAnsi" w:cs="Times New Roman"/>
          <w:sz w:val="24"/>
          <w:szCs w:val="24"/>
        </w:rPr>
      </w:pPr>
      <w:r w:rsidRPr="000A06F2">
        <w:rPr>
          <w:rFonts w:asciiTheme="majorHAnsi" w:eastAsia="Times New Roman" w:hAnsiTheme="majorHAnsi" w:cs="Arial"/>
          <w:b/>
          <w:bCs/>
          <w:color w:val="000000"/>
          <w:sz w:val="32"/>
          <w:szCs w:val="32"/>
        </w:rPr>
        <w:t xml:space="preserve">                                                     </w:t>
      </w:r>
      <w:r w:rsidR="00AB4F49" w:rsidRPr="00AB4F49">
        <w:rPr>
          <w:rFonts w:asciiTheme="majorHAnsi" w:eastAsia="Times New Roman" w:hAnsiTheme="majorHAnsi" w:cs="Arial"/>
          <w:b/>
          <w:bCs/>
          <w:color w:val="000000"/>
          <w:sz w:val="32"/>
          <w:szCs w:val="32"/>
          <w:u w:val="single"/>
        </w:rPr>
        <w:t>O R D E R</w:t>
      </w:r>
      <w:r w:rsidR="00AB4F49" w:rsidRPr="00AB4F49">
        <w:rPr>
          <w:rFonts w:asciiTheme="majorHAnsi" w:eastAsia="Times New Roman" w:hAnsiTheme="majorHAnsi" w:cs="Arial"/>
          <w:b/>
          <w:bCs/>
          <w:color w:val="000000"/>
          <w:sz w:val="32"/>
          <w:szCs w:val="32"/>
        </w:rPr>
        <w:t xml:space="preserve">                  </w:t>
      </w:r>
      <w:r w:rsidR="00AB4F49" w:rsidRPr="00ED185E">
        <w:rPr>
          <w:rFonts w:asciiTheme="majorHAnsi" w:eastAsia="Times New Roman" w:hAnsiTheme="majorHAnsi" w:cs="Arial"/>
          <w:b/>
          <w:bCs/>
          <w:color w:val="000000"/>
          <w:sz w:val="32"/>
        </w:rPr>
        <w:tab/>
      </w:r>
      <w:r w:rsidR="00AB4F49" w:rsidRPr="00AB4F49">
        <w:rPr>
          <w:rFonts w:asciiTheme="majorHAnsi" w:eastAsia="Times New Roman" w:hAnsiTheme="majorHAnsi" w:cs="Arial"/>
          <w:b/>
          <w:bCs/>
          <w:color w:val="000000"/>
          <w:sz w:val="32"/>
          <w:szCs w:val="32"/>
        </w:rPr>
        <w:t>Dt:- 17.09.2018</w:t>
      </w:r>
    </w:p>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32"/>
          <w:szCs w:val="32"/>
          <w:u w:val="single"/>
        </w:rPr>
        <w:t>Complaint No</w:t>
      </w:r>
      <w:r w:rsidRPr="00AB4F49">
        <w:rPr>
          <w:rFonts w:asciiTheme="majorHAnsi" w:eastAsia="Times New Roman" w:hAnsiTheme="majorHAnsi" w:cs="Arial"/>
          <w:b/>
          <w:bCs/>
          <w:color w:val="000000"/>
          <w:sz w:val="32"/>
          <w:szCs w:val="32"/>
        </w:rPr>
        <w:t xml:space="preserve"> :-  29/2018,30/2018,31/2018</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32"/>
          <w:szCs w:val="32"/>
          <w:u w:val="single"/>
        </w:rPr>
        <w:t>In the matter of grievance pertaining to refund of infrastructure cost with interest and SOP compensation thereof.</w:t>
      </w:r>
    </w:p>
    <w:p w:rsidR="00AB4F49" w:rsidRPr="00AB4F49" w:rsidRDefault="00AB4F49" w:rsidP="000A06F2">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32"/>
          <w:szCs w:val="32"/>
          <w:u w:val="single"/>
        </w:rPr>
        <w:t>Quorum</w:t>
      </w:r>
    </w:p>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32"/>
          <w:szCs w:val="32"/>
        </w:rPr>
        <w:t>Dr.V.N.Bapat- Chairman</w:t>
      </w:r>
    </w:p>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32"/>
          <w:szCs w:val="32"/>
        </w:rPr>
        <w:t>Shri.D.M.Deshpande, Member (CPO)</w:t>
      </w:r>
    </w:p>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32"/>
          <w:szCs w:val="32"/>
        </w:rPr>
        <w:t>Shri. R.A.Ramteke, Member – Secretary</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32"/>
          <w:szCs w:val="32"/>
        </w:rPr>
        <w:t xml:space="preserve"> </w:t>
      </w:r>
    </w:p>
    <w:p w:rsidR="00AB4F49" w:rsidRPr="00AB4F49" w:rsidRDefault="00AB4F49" w:rsidP="00AB4F49">
      <w:pPr>
        <w:spacing w:after="0" w:line="240" w:lineRule="auto"/>
        <w:ind w:left="285" w:hanging="255"/>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1.</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Shri. Kamlesh Mohanlal Hargunani,     </w:t>
      </w:r>
      <w:r w:rsidR="000A06F2">
        <w:rPr>
          <w:rFonts w:asciiTheme="majorHAnsi" w:eastAsia="Times New Roman" w:hAnsiTheme="majorHAnsi" w:cs="Arial"/>
          <w:color w:val="000000"/>
          <w:sz w:val="28"/>
          <w:szCs w:val="28"/>
        </w:rPr>
        <w:t xml:space="preserve">   </w:t>
      </w:r>
      <w:r w:rsidRPr="00ED185E">
        <w:rPr>
          <w:rFonts w:asciiTheme="majorHAnsi" w:eastAsia="Times New Roman" w:hAnsiTheme="majorHAnsi" w:cs="Arial"/>
          <w:color w:val="000000"/>
          <w:sz w:val="28"/>
        </w:rPr>
        <w:tab/>
      </w:r>
      <w:r w:rsidRPr="00AB4F49">
        <w:rPr>
          <w:rFonts w:asciiTheme="majorHAnsi" w:eastAsia="Times New Roman" w:hAnsiTheme="majorHAnsi" w:cs="Arial"/>
          <w:color w:val="000000"/>
          <w:sz w:val="28"/>
          <w:szCs w:val="28"/>
        </w:rPr>
        <w:t>:-</w:t>
      </w:r>
      <w:r w:rsidR="000A06F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xml:space="preserve"> Complainant</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Pushpa dresses Near Sarkari Chavdi</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Nandura Dist-Buldhana,</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Consumer No LT II- 293220076480</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2.</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Shri. Satish Mohanlal Hargunani,</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Pushpa dresses Near Sarkari Chavdi</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Nandura Dist-Buldhana,</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Consumer No LT- 293220076463</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3.</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Shri. Naresh Mohanlal Hargunani,</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Pushpa dresses Near Sarkari Chavdi</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Nandura Dist-Buldhana,</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Consumer No LT- 293220076455</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p>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28"/>
          <w:szCs w:val="28"/>
        </w:rPr>
        <w:t>….Vrs……</w:t>
      </w:r>
    </w:p>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28"/>
          <w:szCs w:val="28"/>
        </w:rPr>
        <w:t xml:space="preserve"> </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Nodal Officer, Executive Engineer     </w:t>
      </w:r>
      <w:r w:rsidRPr="00ED185E">
        <w:rPr>
          <w:rFonts w:asciiTheme="majorHAnsi" w:eastAsia="Times New Roman" w:hAnsiTheme="majorHAnsi" w:cs="Arial"/>
          <w:color w:val="000000"/>
          <w:sz w:val="28"/>
        </w:rPr>
        <w:tab/>
      </w:r>
      <w:r w:rsidRPr="00AB4F49">
        <w:rPr>
          <w:rFonts w:asciiTheme="majorHAnsi" w:eastAsia="Times New Roman" w:hAnsiTheme="majorHAnsi" w:cs="Arial"/>
          <w:color w:val="000000"/>
          <w:sz w:val="28"/>
          <w:szCs w:val="28"/>
        </w:rPr>
        <w:t xml:space="preserve">          </w:t>
      </w:r>
      <w:r w:rsidR="000A06F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w:t>
      </w:r>
      <w:r w:rsidR="000A06F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xml:space="preserve">:-  </w:t>
      </w:r>
      <w:r w:rsidR="000A06F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Respondent</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MSEDCL, O&amp;M, Malkapur Division</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p>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28"/>
          <w:szCs w:val="28"/>
          <w:u w:val="single"/>
        </w:rPr>
        <w:t>Appearances</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6"/>
          <w:szCs w:val="6"/>
        </w:rPr>
        <w:t xml:space="preserve"> </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Complainant                                          </w:t>
      </w:r>
      <w:r w:rsidRPr="00ED185E">
        <w:rPr>
          <w:rFonts w:asciiTheme="majorHAnsi" w:eastAsia="Times New Roman" w:hAnsiTheme="majorHAnsi" w:cs="Arial"/>
          <w:color w:val="000000"/>
          <w:sz w:val="28"/>
        </w:rPr>
        <w:tab/>
      </w:r>
      <w:r w:rsidRPr="00AB4F49">
        <w:rPr>
          <w:rFonts w:asciiTheme="majorHAnsi" w:eastAsia="Times New Roman" w:hAnsiTheme="majorHAnsi" w:cs="Arial"/>
          <w:color w:val="000000"/>
          <w:sz w:val="28"/>
          <w:szCs w:val="28"/>
        </w:rPr>
        <w:t xml:space="preserve">  </w:t>
      </w:r>
      <w:r w:rsidR="000A06F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     Shri. P.N.Khandagale</w:t>
      </w:r>
    </w:p>
    <w:p w:rsidR="00AB4F49" w:rsidRDefault="00AB4F49" w:rsidP="00AB4F49">
      <w:pPr>
        <w:spacing w:after="0" w:line="240" w:lineRule="auto"/>
        <w:jc w:val="both"/>
        <w:rPr>
          <w:rFonts w:asciiTheme="majorHAnsi" w:eastAsia="Times New Roman" w:hAnsiTheme="majorHAnsi" w:cs="Arial"/>
          <w:color w:val="000000"/>
          <w:sz w:val="28"/>
          <w:szCs w:val="28"/>
        </w:rPr>
      </w:pPr>
      <w:r w:rsidRPr="00AB4F49">
        <w:rPr>
          <w:rFonts w:asciiTheme="majorHAnsi" w:eastAsia="Times New Roman" w:hAnsiTheme="majorHAnsi" w:cs="Arial"/>
          <w:color w:val="000000"/>
          <w:sz w:val="28"/>
          <w:szCs w:val="28"/>
        </w:rPr>
        <w:t xml:space="preserve">                                                                                </w:t>
      </w:r>
      <w:r w:rsidR="000A06F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Representative</w:t>
      </w:r>
    </w:p>
    <w:p w:rsidR="000A06F2" w:rsidRPr="00AB4F49" w:rsidRDefault="000A06F2" w:rsidP="00AB4F49">
      <w:pPr>
        <w:spacing w:after="0" w:line="240" w:lineRule="auto"/>
        <w:jc w:val="both"/>
        <w:rPr>
          <w:rFonts w:asciiTheme="majorHAnsi" w:eastAsia="Times New Roman" w:hAnsiTheme="majorHAnsi" w:cs="Times New Roman"/>
          <w:sz w:val="24"/>
          <w:szCs w:val="24"/>
        </w:rPr>
      </w:pP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Respondent                                                    </w:t>
      </w:r>
      <w:r w:rsidR="000A06F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D.R.Misal</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000A06F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Dy.EE. Nandura</w:t>
      </w:r>
      <w:r w:rsidRPr="00ED185E">
        <w:rPr>
          <w:rFonts w:asciiTheme="majorHAnsi" w:eastAsia="Times New Roman" w:hAnsiTheme="majorHAnsi" w:cs="Arial"/>
          <w:color w:val="000000"/>
          <w:sz w:val="28"/>
        </w:rPr>
        <w:tab/>
      </w: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rPr>
        <w:lastRenderedPageBreak/>
        <w:t xml:space="preserve"> </w:t>
      </w:r>
    </w:p>
    <w:p w:rsidR="00AB4F49" w:rsidRPr="00AB4F49" w:rsidRDefault="00AB4F49" w:rsidP="00C71F4B">
      <w:pPr>
        <w:spacing w:after="0" w:line="240" w:lineRule="auto"/>
        <w:ind w:hanging="27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1.</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w:t>
      </w:r>
      <w:r w:rsidR="00DB0D0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By this common order the grievance in common nature filed by . Shri. Kamlesh Mohanlal Hargunani of Pushpa dresses near sarkari chavdi, Nandura dist- Buldhana is resolved by consumer grievance redressal Forum Akola.</w:t>
      </w:r>
    </w:p>
    <w:p w:rsidR="00AB4F49" w:rsidRPr="00AB4F49" w:rsidRDefault="00AB4F49" w:rsidP="00C71F4B">
      <w:pPr>
        <w:spacing w:after="0" w:line="240" w:lineRule="auto"/>
        <w:ind w:hanging="27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2.</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w:t>
      </w:r>
      <w:r w:rsidR="00DB0D0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On being aggrieved by the decision of IGRC Buldhana issued vide order no (1) IGRC/BCD/1996 dated 04.07.2018 (2) IGRC/BCD/1998 dated 04.07.2018 (3) IGRC/BCD/1997 dated 04.07.2018 complainant Shri. Kamlesh Hargunani, Shri. Satish Hargunani and Shri. Naresh Hargunanai approached this Forum under section 6.4 of MERC (CGRF and Ombudsman) Regulation 2006 for resolving the grievance.</w:t>
      </w:r>
    </w:p>
    <w:p w:rsidR="00AB4F49" w:rsidRPr="00AB4F49" w:rsidRDefault="00AB4F49" w:rsidP="00AB4F49">
      <w:pPr>
        <w:spacing w:after="0" w:line="240" w:lineRule="auto"/>
        <w:ind w:hanging="26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3.</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w:t>
      </w:r>
      <w:r w:rsidR="00DB0D0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xml:space="preserve"> In brief, the complainants are consumers of N.A.MSEDCL. According to complainants they had applied for new electric connection at Nandura for residential and commercial use in the year 2006 to N.A.MSEDCL. According to complainants it was mandatory on the part of N.A.MSEDCL to release electric supply as per provision of Electricity Act 2003 and directives of Hon’ble MERC by erecting required infrastructure. According to complainants despite no ‘option’ exercised by complainants while furnishing  form for new connection, to bear the cost of infrastructure or erect the infrastructure, N.A.MSEDCL in written letter issued directives to bear the cost and submit consent letter. According to complainants the act of N.A.MSEDCL in asking complainants to bear the cost of infrastructure was illegal considering the directives of Hon’ble MERC. According to complainants as they were in urgent need of electric connection with no alternative left submitted consent letter as required by N.A.MSEDCL and paid under DDF head infra cost Rs 39651/- each by Mr. Kamlesh and Naresh Hargunani and Rs 79302/- by Shri. Satish Hargunani as per payment advice of N.A.MSEDCL. According to complainants despite request letter in year 2009 to refund infrastructure cost recovered by N.A.MSEDCL under DDF, N.A.MSEDCL have not refunded the cost and conveyed vide letter no 1093 dated 16.04.2018 that infrastructure cost is not refundable causing  injustice to complainants. Complainants referred order passed by Apex court dated 10.11.2016 in civil Appeal no. 4305 of 2007 vide which their claim is entitled for refund of cost of infrastructure with interest. According to complainants they approached IGRC Buldhana on 21.05.2018 but complaints have been dismissed by IGRC committing error on law point. Complainants pray before CGRF to set aside the orders passed by IGRC Buldhana with allowing the complaints with refund of infrastructure cost with interest of 6% to each of complainants and SOP compensation. Complainants annexed copy of IGRC order dated 04.07.2018 </w:t>
      </w:r>
      <w:r w:rsidRPr="00AB4F49">
        <w:rPr>
          <w:rFonts w:asciiTheme="majorHAnsi" w:eastAsia="Times New Roman" w:hAnsiTheme="majorHAnsi" w:cs="Arial"/>
          <w:color w:val="000000"/>
          <w:sz w:val="28"/>
          <w:szCs w:val="28"/>
        </w:rPr>
        <w:lastRenderedPageBreak/>
        <w:t>with copy of complaint to IGRC, letter no EE/Maklapur/1093 dt–16.04.2018, SE/BUL/Letter/1216 dated 16.04.2018, complainants letter for refund dated 05.04.2018, EE/Malkapur/Letter/897 DT 27.03.2018, Junior Engineer Nandura letter no 1010 dated 15.12.2006 and letter no. 1183 dated 11.02.2007 to complainants, A.E Nandura letter no 625 dt 22.02.2007 and J E/Nodal letter 23 dt-10.03.2007 to complainants, A.E Nandura quotation for infra cost dated 14.09.2007, paid receipt for infra cost, dated 18.09.2007, refund application of complainants dated 19.11.2009 with reference to MERC order no 56/2007 addressed to AE Nandura and Executive Engineer Malkapur and reminder dated 19.12.2009 with copy to SE, CE and MD of MSEDCL.</w:t>
      </w:r>
    </w:p>
    <w:p w:rsidR="00AB4F49" w:rsidRPr="00AB4F49" w:rsidRDefault="00AB4F49" w:rsidP="00AB4F49">
      <w:pPr>
        <w:spacing w:after="0" w:line="240" w:lineRule="auto"/>
        <w:ind w:hanging="18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4.</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w:t>
      </w:r>
      <w:r w:rsidR="00DB0D0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Reply came to be filed on 10.08.2018 by N.A.MSEDCL belatedly. According to N.A.MSEDCL, it is fact that complainants have applied for new connection on 09.09.2006. According to N.A.MSEDCL infrastructure for giving electric supply was not ready and there was requirement of erection of distribution transformer for which period of one year is provided in SOP REGULATION 2014. According to N.A.MSEDCL as complainants were in urgent need of electric connection approval to erect infrastructure with consent of complainants was accorded in DDF scheme and connections released, which otherwise would have taken one year, benefiting the complainants for business. According to N.A.MSEDCL Judgment of Apex Court in civil appeal 4305 of 2007 is not applicable and cost under DDF is recoverable and Non-referable</w:t>
      </w:r>
      <w:r w:rsidRPr="00AB4F49">
        <w:rPr>
          <w:rFonts w:asciiTheme="majorHAnsi" w:eastAsia="Times New Roman" w:hAnsiTheme="majorHAnsi" w:cs="Arial"/>
          <w:color w:val="FF0000"/>
          <w:sz w:val="28"/>
          <w:szCs w:val="28"/>
        </w:rPr>
        <w:t xml:space="preserve"> </w:t>
      </w:r>
      <w:r w:rsidRPr="00AB4F49">
        <w:rPr>
          <w:rFonts w:asciiTheme="majorHAnsi" w:eastAsia="Times New Roman" w:hAnsiTheme="majorHAnsi" w:cs="Arial"/>
          <w:color w:val="000000"/>
          <w:sz w:val="28"/>
          <w:szCs w:val="28"/>
        </w:rPr>
        <w:t>as per regulation 3.3.3 of supply code regulation 2005. According to N.A.MSEDCL IGRC have not committed an error on law point and dismissed the complaints correctly as per regulation 3.3.3 and considering Apex court judgement. According to N.A.MSEDCL the complaints are time barred as complainants should have lodged complaints within two years of 18.09.2007 and should be dismissed by the Forum. According to N.A.MSEDCL complaints are not entitled for infrastructure cost paid under DDF as per supply code 3.3.3 and MSEDCL circular no 25079 dated 12.10.2017 does not permit, to refund infrastructure cost under DDF and requested Forum to upheld the decision of IGRC and dismiss the complaints. N.A.MSEDCL Annexed copy of quotation dated 14.09.2007, MSEDCL circular no 25079 dated 12.10.2017, and EE Malkapur letter No 1093 dated 16.04.2018 with the reply.</w:t>
      </w:r>
    </w:p>
    <w:p w:rsidR="00AB4F49" w:rsidRPr="00AB4F49" w:rsidRDefault="00AB4F49" w:rsidP="00AB4F49">
      <w:pPr>
        <w:spacing w:after="0" w:line="240" w:lineRule="auto"/>
        <w:ind w:hanging="18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5.</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w:t>
      </w:r>
      <w:r w:rsidR="00DB0D0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xml:space="preserve"> Shri. Pramod Narayan Khandagale learned representative for complainants and Shri. D.R.Misal Dy. Executive Engineer Nandure learned representative for N.A.MSEDCL were present for the hearing held on 23.08.2018. Shri. Khandagale learned representative for complainant reiterated the grievance on record and filed on record written note of a </w:t>
      </w:r>
      <w:r w:rsidRPr="00AB4F49">
        <w:rPr>
          <w:rFonts w:asciiTheme="majorHAnsi" w:eastAsia="Times New Roman" w:hAnsiTheme="majorHAnsi" w:cs="Arial"/>
          <w:color w:val="000000"/>
          <w:sz w:val="28"/>
          <w:szCs w:val="28"/>
        </w:rPr>
        <w:lastRenderedPageBreak/>
        <w:t>argument  and brought to the notice of Forum a letter addressed to complainants by Junior Engineer Nandura 1010 dt-15.12.2006  forcing complainants to bear the cost of infrastructure and insisting complainants to give ‘consent followed by 24 Hrs Notice of disconnection of temporary supply in case consent to bear the cost is not submitted dated 11.02.2007 both the letter filed on record and not denied by N.A.MSEDCL. Shri. Khandagale learned representative specifically brought to the notice of Forum letter No 625 dated 20.02.2007 filed on record written by Assistant Engineer Nandura forcing complainants to either bear the cost or erect infrastructure followed by Notice dated 10.03.2007 giving reference of letter No 625 dated 06.02.2007 threatening to disconnect the temporary supply if consent to bear the infra cost is not given. Shri. Khandagale learned representative for complainant urged that consent dated 23.08.2007 is exercised forcefully and contents of the consent are also dictated by J.E Nandura and referred clause No 15 from special leave petition decided by Apex Court in special leave to Appeal civil No 35067/2013 between Bihar state Electricity Board Vs M/S Shakti cold storage to support his plea of imposition of consent by N.A.MSEDCL. Learned representative Shri. Khandagale also referred MERC case no 56 of 2007 and brought to the notice of Forum that tapping of feeder does not constitute DDF and urged that cost of infra should be refunded with interest. Learned representative Shri. Khandagale also referred case no 70 of 2005 and urged that N.A.MSEDCL can only recover schedule of charges approved by MERC. Shri. Khandagale learned representative also referred civil appeal before Apex Court civil appeal No 4367/2004 and 4126/2013 and urged that cause of action of 2 year is not applicable to this complaint even as per case no 56 of 2007.</w:t>
      </w:r>
    </w:p>
    <w:p w:rsidR="00AB4F49" w:rsidRPr="00AB4F49" w:rsidRDefault="00AB4F49" w:rsidP="00AB4F49">
      <w:pPr>
        <w:spacing w:after="0" w:line="240" w:lineRule="auto"/>
        <w:ind w:hanging="18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6.</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w:t>
      </w:r>
      <w:r w:rsidR="00DB0D0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Shri. D.R.Misal Dy.EE Nandura learned representative for respondent urged that estimate to erect the infrastructure is sanctioned in DDF with consent of complainants and refund as per H.O circular No 25079 dated 12.10.2017 cannot be given and urged to dismiss the complaint.</w:t>
      </w:r>
    </w:p>
    <w:p w:rsidR="00AB4F49" w:rsidRPr="00AB4F49" w:rsidRDefault="00AB4F49" w:rsidP="00AB4F49">
      <w:pPr>
        <w:spacing w:after="0" w:line="240" w:lineRule="auto"/>
        <w:ind w:hanging="18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7.</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w:t>
      </w:r>
      <w:r w:rsidR="00DB0D0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Forum to facilitate and expedite the disposal of grievance called for following record in possession of N.A.MSEDCL to be filed on or before 01.09.2018.</w:t>
      </w:r>
    </w:p>
    <w:p w:rsidR="00AB4F49" w:rsidRPr="00AB4F49" w:rsidRDefault="00AB4F49" w:rsidP="00AB4F49">
      <w:pPr>
        <w:spacing w:after="0" w:line="240" w:lineRule="auto"/>
        <w:ind w:left="820" w:hanging="44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i)</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A1 form with consent for DDF</w:t>
      </w:r>
    </w:p>
    <w:p w:rsidR="00AB4F49" w:rsidRPr="00AB4F49" w:rsidRDefault="00AB4F49" w:rsidP="00AB4F49">
      <w:pPr>
        <w:spacing w:after="0" w:line="240" w:lineRule="auto"/>
        <w:ind w:left="820" w:hanging="44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ii)</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Estimate proposal and its sanction.</w:t>
      </w:r>
    </w:p>
    <w:p w:rsidR="00AB4F49" w:rsidRPr="00AB4F49" w:rsidRDefault="00AB4F49" w:rsidP="00AB4F49">
      <w:pPr>
        <w:spacing w:after="0" w:line="240" w:lineRule="auto"/>
        <w:ind w:left="820" w:hanging="44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iii)</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Asset Card</w:t>
      </w:r>
    </w:p>
    <w:p w:rsidR="00AB4F49" w:rsidRPr="00AB4F49" w:rsidRDefault="00AB4F49" w:rsidP="00AE608F">
      <w:pPr>
        <w:spacing w:after="0" w:line="240" w:lineRule="auto"/>
        <w:ind w:left="820"/>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N.A.MSEDCL filed on record following documents.</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i)   A1 form</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00AE608F">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ii)  Consent letter of complainants</w:t>
      </w:r>
      <w:r w:rsidR="00241ADF">
        <w:rPr>
          <w:rFonts w:asciiTheme="majorHAnsi" w:eastAsia="Times New Roman" w:hAnsiTheme="majorHAnsi" w:cs="Arial"/>
          <w:color w:val="000000"/>
          <w:sz w:val="28"/>
          <w:szCs w:val="28"/>
        </w:rPr>
        <w:t>.</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lastRenderedPageBreak/>
        <w:t xml:space="preserve">   </w:t>
      </w:r>
      <w:r w:rsidR="00AE608F">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iii)</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Estimate proposed by JE.</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00AE608F">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iv) Sanctioned estimate by SE Buldhana</w:t>
      </w:r>
      <w:r w:rsidR="00241ADF">
        <w:rPr>
          <w:rFonts w:asciiTheme="majorHAnsi" w:eastAsia="Times New Roman" w:hAnsiTheme="majorHAnsi" w:cs="Arial"/>
          <w:color w:val="000000"/>
          <w:sz w:val="28"/>
          <w:szCs w:val="28"/>
        </w:rPr>
        <w:t>.</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v)</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Asset card/WCR.</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Complainant vide his letter dated 28.09.2018 requested Forum to allow additional argument on the documents to be filed before Forum on or before 01.09.2018.</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8.</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w:t>
      </w:r>
      <w:r w:rsidR="00DB0D0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Shri. Khandagale representative for complainant was present for the hearing held on 11.09.2018. Shri. Khandagale learned representative for complainant brought to the notice of Forum, the copy of estimate filed on record and urged that infrastructure erected for giving supply to group of consumers involves 11kv line 0.03 km which is tapped from existing common network of N.A.MSEDCL and not emanating from substation and hence infrastructure does not constitute under dedicated facility according to MERC as held in Case No 56 of 2007. Complainants representative further brought to the notice of Forum the ‘Consent’ letter dated 23.08.2007 and urged that complainants did not seek dedicated distribution facility at the time of application for new connection on 09.06.2006 and did not exercise any option as per regulation 3.3.3 of supply code regulation 2005 and submitted ‘consent’ as forced by N.A.MSEDCL as per their letter on record dated 15.12.2006 with notice reminder dated 11.02.2007 by JE Nandura, dated 20.02.2007 by AE Nandura and notice of disconnection by JE on 10.03.2007 and thus  imposed the dedicated facility on complainants in</w:t>
      </w:r>
      <w:r w:rsidR="00241ADF">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violation of directives of MERC in case no 56 of 2007.</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9.</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w:t>
      </w:r>
      <w:r w:rsidR="00DB0D0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Having heard the parties and considering material placed on record Forum have to address dispute regarding two vital issues namely whether ‘option’ under regulation 3.3.3 of supply code regulation is exercised by complainants at the time of application or such option or consent is imposed by N.A.MSEDCL on complainant’s and whether erected infrastructure constitute dedicated distribution Facility within the meaning of regulation 3.3.3 of supply code regulation 2005 read with directives of MERC in case no 56 of 2007. Another issue to be dealt is the issue of cause of action raised by N.A.MSEDCL though IGRC Buldhana the internal cell of N.A.MSEDCL decided the issue in favour of complainants and passed order on merit of the case giving reference of MSEDCL circular no 25079 dt-12.10.2017 but without giving proper reasoning.</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10.</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w:t>
      </w:r>
      <w:r w:rsidR="00DB0D02">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xml:space="preserve"> It is undisputed fact on record that complainants have applied for electric connections on dated 09.06.2006. It is also fact on record that ‘option’ under DDF has not been exercised by complainants on 09.06.2006 and did not sought dedicated facility. Junior Engineer vide his letter No 1010 </w:t>
      </w:r>
      <w:r w:rsidRPr="00AB4F49">
        <w:rPr>
          <w:rFonts w:asciiTheme="majorHAnsi" w:eastAsia="Times New Roman" w:hAnsiTheme="majorHAnsi" w:cs="Arial"/>
          <w:color w:val="000000"/>
          <w:sz w:val="28"/>
          <w:szCs w:val="28"/>
        </w:rPr>
        <w:lastRenderedPageBreak/>
        <w:t>dated 15.12.2006 intimated complainants, which is filed on record and not denied by N.A.MSEDCL to bear the cost of infrastructure including the cost of transformer showing inability to release connection from existing ‘chavdi’ transformer. Forum finds substance in the submission of complainants that N.A.MSEDCL should have released the connection within three months by giving reference of section 43 of E.A 2003 read with supply code and SOP regulation 2005. It is also fact on record that N.A.MSEDCL issued 24 Hrs notice to complainants giving threat of disconnection of supply vide letter JE/Nandra/1183 dated 11.02.2007 in case, consent to bear the infrastructure cost in not submitted by complainants. The letters 625 dated 20.02.2007 and JE/Nandura/239 dated 10.03.2007 addressed to complainants depicts the force exercised by N.A.MSEDCL on complainants to submit consent for bearing the cost of infrastructure, even N.A.MSEDCL have gone to the extent of avoiding their universal obligation under section 43 of E.A.2003 in asking complainants to make their own alternative arrangement of electric supply in case consent is not exercised. Forum find considerable substance in the submission of complainants that consent is exercised by force with no other alternative left with complainants. Forum is of firm opinion that chronological events  brought on record from the date of application for new connection on 09.06.2006, failure of N.A.MSEDCL to abide SOP regulation to release connection within three month, forcing complainants to give consent for bearing infrastructure cost and consent dated 23.08.2007 after one and half year under DDF amounts to imposition of DDF facility on complainants within the meaning of directives of MERC issued in case no 56 of 2007 and infrastructure cost recovered under the name of DDF by N.A.MSEDCL is refundable with interest.</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Pr="00ED185E">
        <w:rPr>
          <w:rFonts w:asciiTheme="majorHAnsi" w:eastAsia="Times New Roman" w:hAnsiTheme="majorHAnsi" w:cs="Arial"/>
          <w:color w:val="000000"/>
          <w:sz w:val="28"/>
        </w:rPr>
        <w:tab/>
      </w:r>
      <w:r w:rsidRPr="00AB4F49">
        <w:rPr>
          <w:rFonts w:asciiTheme="majorHAnsi" w:eastAsia="Times New Roman" w:hAnsiTheme="majorHAnsi" w:cs="Arial"/>
          <w:color w:val="000000"/>
          <w:sz w:val="28"/>
          <w:szCs w:val="28"/>
        </w:rPr>
        <w:t>From the estimate submitted by J.E for sanction to higher officers of MSEDCL it is seen that JE has prepared estimate under ORC and sanction is accorded in DDF and High voltage dedicated facility within the meaning of section 3.3.3 of supply code regulation 2005 and direction of MERC in case no 56 of 2007. Forum is of the view that N.A.MSEDCL have not provided dedicated distribution facility to complainants and released connection from common network and creating infrastructure for the common network is the responsibility of N.A.MSEDCL and should refund the infrastructure cost with interest recovered under the wrong head of DDF.</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11.</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xml:space="preserve">           Forum is of the view that issue of cause of action is applicable to this particular complaint as decided by IGRC in favour of complainants and decided the complaint on merit. Forum is of the view that cause of action arose in the case when MERC issued directives to MSEDCL vide letter No 3955 </w:t>
      </w:r>
      <w:r w:rsidRPr="00AB4F49">
        <w:rPr>
          <w:rFonts w:asciiTheme="majorHAnsi" w:eastAsia="Times New Roman" w:hAnsiTheme="majorHAnsi" w:cs="Arial"/>
          <w:color w:val="000000"/>
          <w:sz w:val="28"/>
          <w:szCs w:val="28"/>
        </w:rPr>
        <w:lastRenderedPageBreak/>
        <w:t xml:space="preserve">dated 20.07.2017 after vacating the stay order vide appeal No 4305 of 2007 in civil appeal No 20340 of 2007 about refund of ORC, SLC or DDF as per MERC directives  in case no 56/2007, the contents are reproduced below - </w:t>
      </w: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28"/>
          <w:szCs w:val="28"/>
          <w:u w:val="single"/>
        </w:rPr>
        <w:t>Commission directives at SNo 3 of 56/2007</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“With reference to the prayers to direct refund of ORC and such other head based charges, the commission is of the view that taking into account the submission of MSEDCL that there have been many instances where there has been an overlap between ORC, SLC for DDF though different nomenclatures may have been used hair splitting will not be possible in the present petition. It will not be appropriate to order refund under this order as order dated 31.08.2007 passed by Hon’ble Supreme Court in Appeal No 20340 of 2007 is still in force”.</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From above Forum is of the view that order in 56 of 2007 is issued on 16.02.2008 and refund claimed was staged by Apex Court as reproduced by MERC in order No 56 of 2007, the cause of action will arise after vacation of stay and directives from MERC vide letter 3955 dated 20.07.2017 and present grievance is well within the limitation of cause of action and deserves to be dealt on merit.</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12.</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xml:space="preserve">               Forum have directed N.A.MSEDCL under regulation 6.17 of MERC regulation 2006 to file asset cards of the subject infrastructure erected under ‘DDF’ scheme to confirm the fact whether MSEDCL have kept separate account of asset, in the name of complainants, as according to MERC held in case 56 of 2007 ‘DDF’ asset belongs to complainant </w:t>
      </w:r>
      <w:r w:rsidR="0034317E" w:rsidRPr="00AB4F49">
        <w:rPr>
          <w:rFonts w:asciiTheme="majorHAnsi" w:eastAsia="Times New Roman" w:hAnsiTheme="majorHAnsi" w:cs="Arial"/>
          <w:color w:val="000000"/>
          <w:sz w:val="28"/>
          <w:szCs w:val="28"/>
        </w:rPr>
        <w:t>forever</w:t>
      </w:r>
      <w:r w:rsidRPr="00AB4F49">
        <w:rPr>
          <w:rFonts w:asciiTheme="majorHAnsi" w:eastAsia="Times New Roman" w:hAnsiTheme="majorHAnsi" w:cs="Arial"/>
          <w:color w:val="000000"/>
          <w:sz w:val="28"/>
          <w:szCs w:val="28"/>
        </w:rPr>
        <w:t>. N.A.MSEDCL instead of filing asset card filed on record the bill submitted by Prasad Electricals and its recording in M.B. Forum is of the view from above facts brought on record that no separate DDF asset is created in the name of complainant as work is not executed in DDF and charged to common network of MSEDCL.</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13.</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Forum is of the view that infrastructure cost recovered from Naresh.M.Hargunani Rs 39651/- under ORC Dedicated facility charges with SLC Rs 1325/-, from Satish.M.Hargunani Rs 79302 + 2650/-, towards ORC and SLC from Kamlesh</w:t>
      </w:r>
      <w:r w:rsidR="0034317E">
        <w:rPr>
          <w:rFonts w:asciiTheme="majorHAnsi" w:eastAsia="Times New Roman" w:hAnsiTheme="majorHAnsi" w:cs="Arial"/>
          <w:color w:val="000000"/>
          <w:sz w:val="28"/>
          <w:szCs w:val="28"/>
        </w:rPr>
        <w:t>.</w:t>
      </w:r>
      <w:r w:rsidRPr="00AB4F49">
        <w:rPr>
          <w:rFonts w:asciiTheme="majorHAnsi" w:eastAsia="Times New Roman" w:hAnsiTheme="majorHAnsi" w:cs="Arial"/>
          <w:color w:val="000000"/>
          <w:sz w:val="28"/>
          <w:szCs w:val="28"/>
        </w:rPr>
        <w:t>M.Hargunani Rs. 39651+1325 towards ORC and SLC should be refunded by N.A.MSEDCL in the ensuing bill with interest of 6% till adjusted in the bill. The claim for interest is admitted by Forum as per restricted demand by complainants of 6%.</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With these observation Forum proceeds to pass following unanimous order.</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p>
    <w:p w:rsidR="00AB4F49" w:rsidRDefault="00AB4F49" w:rsidP="00AB4F49">
      <w:pPr>
        <w:spacing w:after="0" w:line="240" w:lineRule="auto"/>
        <w:rPr>
          <w:rFonts w:asciiTheme="majorHAnsi" w:eastAsia="Times New Roman" w:hAnsiTheme="majorHAnsi" w:cs="Times New Roman"/>
          <w:sz w:val="24"/>
          <w:szCs w:val="24"/>
        </w:rPr>
      </w:pPr>
    </w:p>
    <w:p w:rsidR="0034317E" w:rsidRPr="00AB4F49" w:rsidRDefault="0034317E" w:rsidP="00AB4F49">
      <w:pPr>
        <w:spacing w:after="0" w:line="240" w:lineRule="auto"/>
        <w:rPr>
          <w:rFonts w:asciiTheme="majorHAnsi" w:eastAsia="Times New Roman" w:hAnsiTheme="majorHAnsi" w:cs="Times New Roman"/>
          <w:sz w:val="24"/>
          <w:szCs w:val="24"/>
        </w:rPr>
      </w:pPr>
    </w:p>
    <w:p w:rsidR="00AB4F49" w:rsidRPr="00AB4F49" w:rsidRDefault="00AB4F49" w:rsidP="00AB4F49">
      <w:pPr>
        <w:spacing w:after="0" w:line="240" w:lineRule="auto"/>
        <w:jc w:val="center"/>
        <w:rPr>
          <w:rFonts w:asciiTheme="majorHAnsi" w:eastAsia="Times New Roman" w:hAnsiTheme="majorHAnsi" w:cs="Times New Roman"/>
          <w:sz w:val="24"/>
          <w:szCs w:val="24"/>
        </w:rPr>
      </w:pPr>
      <w:r w:rsidRPr="00AB4F49">
        <w:rPr>
          <w:rFonts w:asciiTheme="majorHAnsi" w:eastAsia="Times New Roman" w:hAnsiTheme="majorHAnsi" w:cs="Arial"/>
          <w:b/>
          <w:bCs/>
          <w:color w:val="000000"/>
          <w:sz w:val="32"/>
          <w:szCs w:val="32"/>
          <w:u w:val="single"/>
        </w:rPr>
        <w:t>ORDER</w:t>
      </w:r>
    </w:p>
    <w:p w:rsidR="00AB4F49" w:rsidRPr="00AB4F49" w:rsidRDefault="00AB4F49" w:rsidP="00AB4F49">
      <w:pPr>
        <w:spacing w:after="0" w:line="240" w:lineRule="auto"/>
        <w:rPr>
          <w:rFonts w:asciiTheme="majorHAnsi" w:eastAsia="Times New Roman" w:hAnsiTheme="majorHAnsi" w:cs="Times New Roman"/>
          <w:sz w:val="24"/>
          <w:szCs w:val="24"/>
        </w:rPr>
      </w:pP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1)</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That the complaints No 29 of 2018, 30 of 2018 and 31 of 2018 are hereby partly allowed.</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2)</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That the N.A.MSEDCL is directed to refund ORC charges collected under ‘DDF’ and SLC head Rs 40976/- with 6% interest from 18.09.2007 till adjusted to Shri. Naresh and kamlesh Hargunani each and amount should be adjusted in ensuing bill payable by complainants.</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3)</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That N.A.MSEDCL is directed to refund ORC charges recovered under DDF and SLC Rs 81952/- with 6% interest from 18.09.2007 till adjusted in bill to Shri. Satish. M.Hargunani and amount be adjusted in the ensuing energy bill payable by the complainant.</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4)</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Parties to bear their own cost.</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5)</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That N.A.MSEDCL is directed to submit compliance report to Forum within one month.</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p>
    <w:p w:rsidR="00AB4F49" w:rsidRDefault="00AB4F49" w:rsidP="00AB4F49">
      <w:pPr>
        <w:spacing w:after="0" w:line="240" w:lineRule="auto"/>
        <w:rPr>
          <w:rFonts w:asciiTheme="majorHAnsi" w:eastAsia="Times New Roman" w:hAnsiTheme="majorHAnsi" w:cs="Arial"/>
          <w:color w:val="000000"/>
          <w:sz w:val="28"/>
          <w:szCs w:val="28"/>
        </w:rPr>
      </w:pPr>
      <w:r w:rsidRPr="00AB4F49">
        <w:rPr>
          <w:rFonts w:asciiTheme="majorHAnsi" w:eastAsia="Times New Roman" w:hAnsiTheme="majorHAnsi" w:cs="Arial"/>
          <w:color w:val="000000"/>
          <w:sz w:val="28"/>
          <w:szCs w:val="28"/>
        </w:rPr>
        <w:t xml:space="preserve"> </w:t>
      </w:r>
    </w:p>
    <w:p w:rsidR="00BC7051" w:rsidRPr="00AB4F49" w:rsidRDefault="00BC7051" w:rsidP="00AB4F49">
      <w:pPr>
        <w:spacing w:after="0" w:line="240" w:lineRule="auto"/>
        <w:rPr>
          <w:rFonts w:asciiTheme="majorHAnsi" w:eastAsia="Times New Roman" w:hAnsiTheme="majorHAnsi" w:cs="Times New Roman"/>
          <w:sz w:val="24"/>
          <w:szCs w:val="24"/>
        </w:rPr>
      </w:pP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Sd/-                              Sd/-                            Sd/-</w:t>
      </w: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Member/Secretary         Member (CPO)        </w:t>
      </w:r>
      <w:r w:rsidRPr="00ED185E">
        <w:rPr>
          <w:rFonts w:asciiTheme="majorHAnsi" w:eastAsia="Times New Roman" w:hAnsiTheme="majorHAnsi" w:cs="Arial"/>
          <w:color w:val="000000"/>
          <w:sz w:val="28"/>
        </w:rPr>
        <w:tab/>
      </w:r>
      <w:r w:rsidRPr="00AB4F49">
        <w:rPr>
          <w:rFonts w:asciiTheme="majorHAnsi" w:eastAsia="Times New Roman" w:hAnsiTheme="majorHAnsi" w:cs="Arial"/>
          <w:color w:val="000000"/>
          <w:sz w:val="28"/>
          <w:szCs w:val="28"/>
        </w:rPr>
        <w:t>Chairman</w:t>
      </w: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sz w:val="24"/>
          <w:szCs w:val="24"/>
        </w:rPr>
        <w:t xml:space="preserve"> </w:t>
      </w: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sz w:val="24"/>
          <w:szCs w:val="24"/>
        </w:rPr>
        <w:t xml:space="preserve"> </w:t>
      </w: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sz w:val="24"/>
          <w:szCs w:val="24"/>
        </w:rPr>
        <w:t xml:space="preserve"> </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Pr="00ED185E">
        <w:rPr>
          <w:rFonts w:asciiTheme="majorHAnsi" w:eastAsia="Times New Roman" w:hAnsiTheme="majorHAnsi" w:cs="Arial"/>
          <w:color w:val="000000"/>
          <w:sz w:val="28"/>
        </w:rPr>
        <w:tab/>
      </w:r>
      <w:r w:rsidRPr="00AB4F49">
        <w:rPr>
          <w:rFonts w:asciiTheme="majorHAnsi" w:eastAsia="Times New Roman" w:hAnsiTheme="majorHAnsi" w:cs="Arial"/>
          <w:color w:val="000000"/>
          <w:sz w:val="28"/>
          <w:szCs w:val="28"/>
        </w:rPr>
        <w:t>Contact details of Electricity Ombudsman appointed by MERC</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(CGRF&amp;EO)  Regulations 2006 under Regulation 10:</w:t>
      </w: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sz w:val="24"/>
          <w:szCs w:val="24"/>
        </w:rPr>
        <w:t xml:space="preserve"> </w:t>
      </w: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sz w:val="24"/>
          <w:szCs w:val="24"/>
        </w:rPr>
        <w:t xml:space="preserve"> </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THE ELECTRICITY OMBUDSMAN,</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Office of Electricity Ombudsman (Nagpur)</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Plot No.12, Shrikrupa, Vijaynagar, Chhaoni,</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Nagpur-440 013.Phone:- 0712-2596670</w:t>
      </w:r>
    </w:p>
    <w:p w:rsidR="00AB4F49" w:rsidRPr="00AB4F49" w:rsidRDefault="00AB4F49" w:rsidP="00AB4F49">
      <w:pPr>
        <w:spacing w:after="240" w:line="240" w:lineRule="auto"/>
        <w:rPr>
          <w:rFonts w:asciiTheme="majorHAnsi" w:eastAsia="Times New Roman" w:hAnsiTheme="majorHAnsi" w:cs="Times New Roman"/>
          <w:sz w:val="24"/>
          <w:szCs w:val="24"/>
        </w:rPr>
      </w:pPr>
      <w:r w:rsidRPr="00AB4F49">
        <w:rPr>
          <w:rFonts w:asciiTheme="majorHAnsi" w:eastAsia="Times New Roman" w:hAnsiTheme="majorHAnsi" w:cs="Times New Roman"/>
          <w:sz w:val="24"/>
          <w:szCs w:val="24"/>
        </w:rPr>
        <w:br/>
      </w:r>
      <w:r w:rsidRPr="00AB4F49">
        <w:rPr>
          <w:rFonts w:asciiTheme="majorHAnsi" w:eastAsia="Times New Roman" w:hAnsiTheme="majorHAnsi" w:cs="Times New Roman"/>
          <w:sz w:val="24"/>
          <w:szCs w:val="24"/>
        </w:rPr>
        <w:br/>
      </w:r>
      <w:r w:rsidRPr="00AB4F49">
        <w:rPr>
          <w:rFonts w:asciiTheme="majorHAnsi" w:eastAsia="Times New Roman" w:hAnsiTheme="majorHAnsi" w:cs="Times New Roman"/>
          <w:sz w:val="24"/>
          <w:szCs w:val="24"/>
        </w:rPr>
        <w:br/>
      </w:r>
      <w:r w:rsidRPr="00AB4F49">
        <w:rPr>
          <w:rFonts w:asciiTheme="majorHAnsi" w:eastAsia="Times New Roman" w:hAnsiTheme="majorHAnsi" w:cs="Times New Roman"/>
          <w:sz w:val="24"/>
          <w:szCs w:val="24"/>
        </w:rPr>
        <w:br/>
      </w:r>
    </w:p>
    <w:p w:rsidR="00AB4F49" w:rsidRDefault="00AB4F49" w:rsidP="00AB4F49">
      <w:pPr>
        <w:spacing w:after="240" w:line="240" w:lineRule="auto"/>
        <w:rPr>
          <w:rFonts w:asciiTheme="majorHAnsi" w:eastAsia="Times New Roman" w:hAnsiTheme="majorHAnsi" w:cs="Arial"/>
          <w:color w:val="000000"/>
          <w:sz w:val="24"/>
          <w:szCs w:val="24"/>
        </w:rPr>
      </w:pPr>
      <w:r w:rsidRPr="00AB4F49">
        <w:rPr>
          <w:rFonts w:asciiTheme="majorHAnsi" w:eastAsia="Times New Roman" w:hAnsiTheme="majorHAnsi" w:cs="Arial"/>
          <w:color w:val="000000"/>
          <w:sz w:val="24"/>
          <w:szCs w:val="24"/>
        </w:rPr>
        <w:t xml:space="preserve"> </w:t>
      </w:r>
    </w:p>
    <w:p w:rsidR="0034317E" w:rsidRPr="00AB4F49" w:rsidRDefault="0034317E" w:rsidP="00AB4F49">
      <w:pPr>
        <w:spacing w:after="240" w:line="240" w:lineRule="auto"/>
        <w:rPr>
          <w:rFonts w:asciiTheme="majorHAnsi" w:eastAsia="Times New Roman" w:hAnsiTheme="majorHAnsi" w:cs="Times New Roman"/>
          <w:sz w:val="24"/>
          <w:szCs w:val="24"/>
        </w:rPr>
      </w:pPr>
    </w:p>
    <w:p w:rsidR="00AB4F49" w:rsidRPr="00AB4F49" w:rsidRDefault="00AB4F49" w:rsidP="00AB4F49">
      <w:pPr>
        <w:spacing w:after="24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sz w:val="24"/>
          <w:szCs w:val="24"/>
        </w:rPr>
        <w:t xml:space="preserve"> </w:t>
      </w:r>
      <w:r w:rsidRPr="00AB4F49">
        <w:rPr>
          <w:rFonts w:asciiTheme="majorHAnsi" w:eastAsia="Times New Roman" w:hAnsiTheme="majorHAnsi" w:cs="Arial"/>
          <w:color w:val="000000"/>
          <w:sz w:val="28"/>
          <w:szCs w:val="28"/>
        </w:rPr>
        <w:t>No. CGRF/AKZ/Akola/330                                               Dt:- 17.09.2018</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Pr="00ED185E">
        <w:rPr>
          <w:rFonts w:asciiTheme="majorHAnsi" w:eastAsia="Times New Roman" w:hAnsiTheme="majorHAnsi" w:cs="Arial"/>
          <w:color w:val="000000"/>
          <w:sz w:val="28"/>
        </w:rPr>
        <w:tab/>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To                                                                                                            </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The Nodal Officer,</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Executive Engineer</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MSEDCL, O&amp;M</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Malkapur Division</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32"/>
          <w:szCs w:val="32"/>
        </w:rPr>
        <w:t xml:space="preserve"> </w:t>
      </w:r>
    </w:p>
    <w:p w:rsidR="00AB4F49" w:rsidRPr="00AB4F49" w:rsidRDefault="00AB4F49" w:rsidP="00AB4F49">
      <w:pPr>
        <w:spacing w:after="0" w:line="240" w:lineRule="auto"/>
        <w:ind w:left="46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The order passed on 17.09.2018 in the Complaint No. 29/2018,</w:t>
      </w:r>
      <w:r w:rsidR="00D75B5B">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30/2018,</w:t>
      </w:r>
      <w:r w:rsidR="00D75B5B">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31/2018 is enclosed herewith for further compliance and necessary action.</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Pr="00ED185E">
        <w:rPr>
          <w:rFonts w:asciiTheme="majorHAnsi" w:eastAsia="Times New Roman" w:hAnsiTheme="majorHAnsi" w:cs="Arial"/>
          <w:color w:val="000000"/>
          <w:sz w:val="28"/>
        </w:rPr>
        <w:tab/>
      </w:r>
    </w:p>
    <w:p w:rsidR="00AB4F49" w:rsidRPr="00AB4F49" w:rsidRDefault="00AB4F49" w:rsidP="00AB4F49">
      <w:pPr>
        <w:spacing w:after="0" w:line="240" w:lineRule="auto"/>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0034317E">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Secretary,</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0034317E">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Consumer Grievance Redressal Forum,</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Pr="00ED185E">
        <w:rPr>
          <w:rFonts w:asciiTheme="majorHAnsi" w:eastAsia="Times New Roman" w:hAnsiTheme="majorHAnsi" w:cs="Arial"/>
          <w:color w:val="000000"/>
          <w:sz w:val="28"/>
        </w:rPr>
        <w:tab/>
      </w:r>
      <w:r w:rsidRPr="00AB4F49">
        <w:rPr>
          <w:rFonts w:asciiTheme="majorHAnsi" w:eastAsia="Times New Roman" w:hAnsiTheme="majorHAnsi" w:cs="Arial"/>
          <w:color w:val="000000"/>
          <w:sz w:val="28"/>
          <w:szCs w:val="28"/>
        </w:rPr>
        <w:t xml:space="preserve">                                     </w:t>
      </w:r>
      <w:r w:rsidR="0034317E">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 MSEDCL,  Akola Zone, Akola.</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p>
    <w:p w:rsidR="00AB4F49" w:rsidRPr="00AB4F49" w:rsidRDefault="00AB4F49" w:rsidP="00AB4F49">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p>
    <w:p w:rsidR="00AB4F49" w:rsidRDefault="00AB4F49" w:rsidP="00AB4F49">
      <w:pPr>
        <w:spacing w:after="0" w:line="240" w:lineRule="auto"/>
        <w:jc w:val="both"/>
        <w:rPr>
          <w:rFonts w:asciiTheme="majorHAnsi" w:eastAsia="Times New Roman" w:hAnsiTheme="majorHAnsi" w:cs="Arial"/>
          <w:color w:val="000000"/>
          <w:sz w:val="28"/>
          <w:szCs w:val="28"/>
        </w:rPr>
      </w:pPr>
      <w:r w:rsidRPr="00AB4F49">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u w:val="single"/>
        </w:rPr>
        <w:t>Copy fwcs to</w:t>
      </w:r>
      <w:r w:rsidRPr="00AB4F49">
        <w:rPr>
          <w:rFonts w:asciiTheme="majorHAnsi" w:eastAsia="Times New Roman" w:hAnsiTheme="majorHAnsi" w:cs="Arial"/>
          <w:color w:val="000000"/>
          <w:sz w:val="28"/>
          <w:szCs w:val="28"/>
        </w:rPr>
        <w:t>:-</w:t>
      </w:r>
    </w:p>
    <w:p w:rsidR="00D75B5B" w:rsidRPr="00AB4F49" w:rsidRDefault="00D75B5B" w:rsidP="00AB4F49">
      <w:pPr>
        <w:spacing w:after="0" w:line="240" w:lineRule="auto"/>
        <w:jc w:val="both"/>
        <w:rPr>
          <w:rFonts w:asciiTheme="majorHAnsi" w:eastAsia="Times New Roman" w:hAnsiTheme="majorHAnsi" w:cs="Times New Roman"/>
          <w:sz w:val="24"/>
          <w:szCs w:val="24"/>
        </w:rPr>
      </w:pPr>
    </w:p>
    <w:p w:rsidR="00AB4F49" w:rsidRPr="00AB4F49" w:rsidRDefault="00AB4F49" w:rsidP="0034317E">
      <w:pPr>
        <w:spacing w:after="0" w:line="240" w:lineRule="auto"/>
        <w:ind w:left="450"/>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1.</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 xml:space="preserve">Superintending Engineer MSEDCL, Buldhana Circle, Buldhana. </w:t>
      </w:r>
    </w:p>
    <w:p w:rsidR="00AB4F49" w:rsidRPr="00AB4F49" w:rsidRDefault="00AB4F49" w:rsidP="0034317E">
      <w:pPr>
        <w:spacing w:after="0" w:line="240" w:lineRule="auto"/>
        <w:ind w:left="450"/>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2.</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Shri.Kamlesh Mohanlal Hargunani, Pushpa dresses Near Sarkari  Chavdi Nandura Dist-Buldhana, Consumer No</w:t>
      </w:r>
      <w:r w:rsidR="00D727BD">
        <w:rPr>
          <w:rFonts w:asciiTheme="majorHAnsi" w:eastAsia="Times New Roman" w:hAnsiTheme="majorHAnsi" w:cs="Arial"/>
          <w:color w:val="000000"/>
          <w:sz w:val="28"/>
          <w:szCs w:val="28"/>
        </w:rPr>
        <w:t>.</w:t>
      </w:r>
      <w:r w:rsidRPr="00AB4F49">
        <w:rPr>
          <w:rFonts w:asciiTheme="majorHAnsi" w:eastAsia="Times New Roman" w:hAnsiTheme="majorHAnsi" w:cs="Arial"/>
          <w:color w:val="000000"/>
          <w:sz w:val="28"/>
          <w:szCs w:val="28"/>
        </w:rPr>
        <w:t xml:space="preserve"> LT II- 293220076480.</w:t>
      </w:r>
    </w:p>
    <w:p w:rsidR="00AB4F49" w:rsidRPr="00AB4F49" w:rsidRDefault="0034317E" w:rsidP="0034317E">
      <w:pPr>
        <w:spacing w:after="0" w:line="240" w:lineRule="auto"/>
        <w:ind w:left="180"/>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AB4F49" w:rsidRPr="00AB4F49">
        <w:rPr>
          <w:rFonts w:asciiTheme="majorHAnsi" w:eastAsia="Times New Roman" w:hAnsiTheme="majorHAnsi" w:cs="Arial"/>
          <w:color w:val="000000"/>
          <w:sz w:val="28"/>
          <w:szCs w:val="28"/>
        </w:rPr>
        <w:t>3.</w:t>
      </w:r>
      <w:r w:rsidR="00AB4F49" w:rsidRPr="00AB4F49">
        <w:rPr>
          <w:rFonts w:asciiTheme="majorHAnsi" w:eastAsia="Times New Roman" w:hAnsiTheme="majorHAnsi" w:cs="Arial"/>
          <w:color w:val="000000"/>
          <w:sz w:val="14"/>
          <w:szCs w:val="14"/>
        </w:rPr>
        <w:t> </w:t>
      </w:r>
      <w:r w:rsidR="00AB4F49" w:rsidRPr="00AB4F49">
        <w:rPr>
          <w:rFonts w:asciiTheme="majorHAnsi" w:eastAsia="Times New Roman" w:hAnsiTheme="majorHAnsi" w:cs="Arial"/>
          <w:color w:val="000000"/>
          <w:sz w:val="28"/>
          <w:szCs w:val="28"/>
        </w:rPr>
        <w:t xml:space="preserve">Shri.SatishMohanlal Hargunani, Pushpa dresses Near Sarkari Chavdi </w:t>
      </w:r>
      <w:r>
        <w:rPr>
          <w:rFonts w:asciiTheme="majorHAnsi" w:eastAsia="Times New Roman" w:hAnsiTheme="majorHAnsi" w:cs="Arial"/>
          <w:color w:val="000000"/>
          <w:sz w:val="28"/>
          <w:szCs w:val="28"/>
        </w:rPr>
        <w:t xml:space="preserve">      </w:t>
      </w:r>
      <w:r w:rsidR="00AB4F49" w:rsidRPr="00AB4F49">
        <w:rPr>
          <w:rFonts w:asciiTheme="majorHAnsi" w:eastAsia="Times New Roman" w:hAnsiTheme="majorHAnsi" w:cs="Arial"/>
          <w:color w:val="000000"/>
          <w:sz w:val="28"/>
          <w:szCs w:val="28"/>
        </w:rPr>
        <w:t>Nandura Dist-Buldhana,Consumer No</w:t>
      </w:r>
      <w:r w:rsidR="00D727BD">
        <w:rPr>
          <w:rFonts w:asciiTheme="majorHAnsi" w:eastAsia="Times New Roman" w:hAnsiTheme="majorHAnsi" w:cs="Arial"/>
          <w:color w:val="000000"/>
          <w:sz w:val="28"/>
          <w:szCs w:val="28"/>
        </w:rPr>
        <w:t>.</w:t>
      </w:r>
      <w:r w:rsidR="00AB4F49" w:rsidRPr="00AB4F49">
        <w:rPr>
          <w:rFonts w:asciiTheme="majorHAnsi" w:eastAsia="Times New Roman" w:hAnsiTheme="majorHAnsi" w:cs="Arial"/>
          <w:color w:val="000000"/>
          <w:sz w:val="28"/>
          <w:szCs w:val="28"/>
        </w:rPr>
        <w:t xml:space="preserve"> LT- 293220076463</w:t>
      </w:r>
    </w:p>
    <w:p w:rsidR="00AB4F49" w:rsidRPr="00AB4F49" w:rsidRDefault="00AB4F49" w:rsidP="0034317E">
      <w:pPr>
        <w:spacing w:after="0" w:line="240" w:lineRule="auto"/>
        <w:jc w:val="both"/>
        <w:rPr>
          <w:rFonts w:asciiTheme="majorHAnsi" w:eastAsia="Times New Roman" w:hAnsiTheme="majorHAnsi" w:cs="Times New Roman"/>
          <w:sz w:val="24"/>
          <w:szCs w:val="24"/>
        </w:rPr>
      </w:pPr>
      <w:r w:rsidRPr="00AB4F49">
        <w:rPr>
          <w:rFonts w:asciiTheme="majorHAnsi" w:eastAsia="Times New Roman" w:hAnsiTheme="majorHAnsi" w:cs="Arial"/>
          <w:color w:val="000000"/>
          <w:sz w:val="28"/>
          <w:szCs w:val="28"/>
        </w:rPr>
        <w:t xml:space="preserve">    </w:t>
      </w:r>
      <w:r w:rsidR="0034317E">
        <w:rPr>
          <w:rFonts w:asciiTheme="majorHAnsi" w:eastAsia="Times New Roman" w:hAnsiTheme="majorHAnsi" w:cs="Arial"/>
          <w:color w:val="000000"/>
          <w:sz w:val="28"/>
          <w:szCs w:val="28"/>
        </w:rPr>
        <w:t xml:space="preserve"> </w:t>
      </w:r>
      <w:r w:rsidRPr="00AB4F49">
        <w:rPr>
          <w:rFonts w:asciiTheme="majorHAnsi" w:eastAsia="Times New Roman" w:hAnsiTheme="majorHAnsi" w:cs="Arial"/>
          <w:color w:val="000000"/>
          <w:sz w:val="28"/>
          <w:szCs w:val="28"/>
        </w:rPr>
        <w:t>4.</w:t>
      </w:r>
      <w:r w:rsidRPr="00AB4F49">
        <w:rPr>
          <w:rFonts w:asciiTheme="majorHAnsi" w:eastAsia="Times New Roman" w:hAnsiTheme="majorHAnsi" w:cs="Arial"/>
          <w:color w:val="000000"/>
          <w:sz w:val="14"/>
          <w:szCs w:val="14"/>
        </w:rPr>
        <w:t xml:space="preserve"> </w:t>
      </w:r>
      <w:r w:rsidRPr="00AB4F49">
        <w:rPr>
          <w:rFonts w:asciiTheme="majorHAnsi" w:eastAsia="Times New Roman" w:hAnsiTheme="majorHAnsi" w:cs="Arial"/>
          <w:color w:val="000000"/>
          <w:sz w:val="28"/>
          <w:szCs w:val="28"/>
        </w:rPr>
        <w:t>Shri. Naresh Mohanlal Hargunani, Pushpa dresses Near Sarkari Chavdi    Nandura Dist-Buldhana, Consumer No</w:t>
      </w:r>
      <w:r w:rsidR="00C336AA">
        <w:rPr>
          <w:rFonts w:asciiTheme="majorHAnsi" w:eastAsia="Times New Roman" w:hAnsiTheme="majorHAnsi" w:cs="Arial"/>
          <w:color w:val="000000"/>
          <w:sz w:val="28"/>
          <w:szCs w:val="28"/>
        </w:rPr>
        <w:t>.</w:t>
      </w:r>
      <w:r w:rsidRPr="00AB4F49">
        <w:rPr>
          <w:rFonts w:asciiTheme="majorHAnsi" w:eastAsia="Times New Roman" w:hAnsiTheme="majorHAnsi" w:cs="Arial"/>
          <w:color w:val="000000"/>
          <w:sz w:val="28"/>
          <w:szCs w:val="28"/>
        </w:rPr>
        <w:t xml:space="preserve"> LT- 293220076455</w:t>
      </w:r>
    </w:p>
    <w:p w:rsidR="008540E8" w:rsidRPr="00AB4F49" w:rsidRDefault="008540E8" w:rsidP="00AB4F49">
      <w:pPr>
        <w:rPr>
          <w:szCs w:val="28"/>
        </w:rPr>
      </w:pPr>
    </w:p>
    <w:sectPr w:rsidR="008540E8" w:rsidRPr="00AB4F49" w:rsidSect="009A6232">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53A1" w:rsidRDefault="001153A1" w:rsidP="00BC7051">
      <w:pPr>
        <w:spacing w:after="0" w:line="240" w:lineRule="auto"/>
      </w:pPr>
      <w:r>
        <w:separator/>
      </w:r>
    </w:p>
  </w:endnote>
  <w:endnote w:type="continuationSeparator" w:id="1">
    <w:p w:rsidR="001153A1" w:rsidRDefault="001153A1" w:rsidP="00BC70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08719"/>
      <w:docPartObj>
        <w:docPartGallery w:val="Page Numbers (Bottom of Page)"/>
        <w:docPartUnique/>
      </w:docPartObj>
    </w:sdtPr>
    <w:sdtContent>
      <w:p w:rsidR="00BC7051" w:rsidRDefault="00BC7051">
        <w:pPr>
          <w:pStyle w:val="Footer"/>
          <w:jc w:val="center"/>
        </w:pPr>
        <w:fldSimple w:instr=" PAGE   \* MERGEFORMAT ">
          <w:r w:rsidR="00DB0D02">
            <w:rPr>
              <w:noProof/>
            </w:rPr>
            <w:t>9</w:t>
          </w:r>
        </w:fldSimple>
      </w:p>
    </w:sdtContent>
  </w:sdt>
  <w:p w:rsidR="00BC7051" w:rsidRDefault="00BC705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53A1" w:rsidRDefault="001153A1" w:rsidP="00BC7051">
      <w:pPr>
        <w:spacing w:after="0" w:line="240" w:lineRule="auto"/>
      </w:pPr>
      <w:r>
        <w:separator/>
      </w:r>
    </w:p>
  </w:footnote>
  <w:footnote w:type="continuationSeparator" w:id="1">
    <w:p w:rsidR="001153A1" w:rsidRDefault="001153A1" w:rsidP="00BC705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A92D54"/>
    <w:multiLevelType w:val="hybridMultilevel"/>
    <w:tmpl w:val="4A785D80"/>
    <w:lvl w:ilvl="0" w:tplc="4E5EC0C6">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2A23E9"/>
    <w:multiLevelType w:val="hybridMultilevel"/>
    <w:tmpl w:val="5B0EAA14"/>
    <w:lvl w:ilvl="0" w:tplc="EE1072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2004CB9"/>
    <w:multiLevelType w:val="hybridMultilevel"/>
    <w:tmpl w:val="C2E2F880"/>
    <w:lvl w:ilvl="0" w:tplc="4378B39A">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51F97E0C"/>
    <w:multiLevelType w:val="hybridMultilevel"/>
    <w:tmpl w:val="F05A70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1411227"/>
    <w:multiLevelType w:val="hybridMultilevel"/>
    <w:tmpl w:val="F4FE7FA4"/>
    <w:lvl w:ilvl="0" w:tplc="595A4EEE">
      <w:start w:val="1"/>
      <w:numFmt w:val="decimal"/>
      <w:lvlText w:val="%1."/>
      <w:lvlJc w:val="left"/>
      <w:pPr>
        <w:ind w:left="360" w:hanging="360"/>
      </w:pPr>
      <w:rPr>
        <w:rFonts w:hint="default"/>
        <w:b w:val="0"/>
      </w:r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EA3221"/>
    <w:rsid w:val="0001109E"/>
    <w:rsid w:val="0002711C"/>
    <w:rsid w:val="000657B4"/>
    <w:rsid w:val="000778F9"/>
    <w:rsid w:val="00094D0F"/>
    <w:rsid w:val="00095A5C"/>
    <w:rsid w:val="000A06F2"/>
    <w:rsid w:val="000B1854"/>
    <w:rsid w:val="000D282C"/>
    <w:rsid w:val="001073D2"/>
    <w:rsid w:val="00107FB2"/>
    <w:rsid w:val="001153A1"/>
    <w:rsid w:val="001658C9"/>
    <w:rsid w:val="00180D35"/>
    <w:rsid w:val="00183380"/>
    <w:rsid w:val="00196B57"/>
    <w:rsid w:val="001A1E25"/>
    <w:rsid w:val="001A5E8E"/>
    <w:rsid w:val="001B5D35"/>
    <w:rsid w:val="001E2E52"/>
    <w:rsid w:val="001F1CC2"/>
    <w:rsid w:val="001F2BF9"/>
    <w:rsid w:val="001F2C6D"/>
    <w:rsid w:val="001F7612"/>
    <w:rsid w:val="001F787D"/>
    <w:rsid w:val="001F78C6"/>
    <w:rsid w:val="002366C2"/>
    <w:rsid w:val="002419FB"/>
    <w:rsid w:val="00241ADF"/>
    <w:rsid w:val="00246555"/>
    <w:rsid w:val="00290175"/>
    <w:rsid w:val="002A1E43"/>
    <w:rsid w:val="002B3542"/>
    <w:rsid w:val="002C0503"/>
    <w:rsid w:val="002D0064"/>
    <w:rsid w:val="002E0FD6"/>
    <w:rsid w:val="002E5613"/>
    <w:rsid w:val="003126AD"/>
    <w:rsid w:val="0034317E"/>
    <w:rsid w:val="0034619A"/>
    <w:rsid w:val="0038272D"/>
    <w:rsid w:val="00382E2D"/>
    <w:rsid w:val="003C1C05"/>
    <w:rsid w:val="003E7CF0"/>
    <w:rsid w:val="00400288"/>
    <w:rsid w:val="00403C8E"/>
    <w:rsid w:val="00412424"/>
    <w:rsid w:val="00433D7B"/>
    <w:rsid w:val="004358A6"/>
    <w:rsid w:val="00437FCE"/>
    <w:rsid w:val="0045155E"/>
    <w:rsid w:val="00454EC8"/>
    <w:rsid w:val="00455F83"/>
    <w:rsid w:val="004861C6"/>
    <w:rsid w:val="004A161C"/>
    <w:rsid w:val="004A4B0C"/>
    <w:rsid w:val="004C2333"/>
    <w:rsid w:val="004C6AF4"/>
    <w:rsid w:val="004D1B9C"/>
    <w:rsid w:val="004D3209"/>
    <w:rsid w:val="004D666C"/>
    <w:rsid w:val="004E1127"/>
    <w:rsid w:val="004F63D7"/>
    <w:rsid w:val="004F6927"/>
    <w:rsid w:val="00511E6C"/>
    <w:rsid w:val="0051354C"/>
    <w:rsid w:val="00535F1E"/>
    <w:rsid w:val="00536192"/>
    <w:rsid w:val="00541888"/>
    <w:rsid w:val="00553164"/>
    <w:rsid w:val="005603D6"/>
    <w:rsid w:val="0056552D"/>
    <w:rsid w:val="00587570"/>
    <w:rsid w:val="005A50B7"/>
    <w:rsid w:val="005C1247"/>
    <w:rsid w:val="005E6801"/>
    <w:rsid w:val="00602333"/>
    <w:rsid w:val="0060789F"/>
    <w:rsid w:val="006428BD"/>
    <w:rsid w:val="0064316E"/>
    <w:rsid w:val="00665C41"/>
    <w:rsid w:val="006671CD"/>
    <w:rsid w:val="006B4335"/>
    <w:rsid w:val="006B745A"/>
    <w:rsid w:val="006C6B38"/>
    <w:rsid w:val="006E5C7E"/>
    <w:rsid w:val="007012FB"/>
    <w:rsid w:val="00711565"/>
    <w:rsid w:val="00752E89"/>
    <w:rsid w:val="0078349D"/>
    <w:rsid w:val="00795A6B"/>
    <w:rsid w:val="007A69CE"/>
    <w:rsid w:val="007E69D4"/>
    <w:rsid w:val="00825BB3"/>
    <w:rsid w:val="00837B68"/>
    <w:rsid w:val="00843C45"/>
    <w:rsid w:val="008474A2"/>
    <w:rsid w:val="008540E8"/>
    <w:rsid w:val="00855BC3"/>
    <w:rsid w:val="0087191F"/>
    <w:rsid w:val="00877428"/>
    <w:rsid w:val="008A1259"/>
    <w:rsid w:val="008A4517"/>
    <w:rsid w:val="008B0442"/>
    <w:rsid w:val="008C387C"/>
    <w:rsid w:val="008C639C"/>
    <w:rsid w:val="008D55A6"/>
    <w:rsid w:val="008E0E79"/>
    <w:rsid w:val="008E53A1"/>
    <w:rsid w:val="008F17A7"/>
    <w:rsid w:val="008F55B5"/>
    <w:rsid w:val="0091106A"/>
    <w:rsid w:val="00922E1E"/>
    <w:rsid w:val="00923872"/>
    <w:rsid w:val="00935719"/>
    <w:rsid w:val="00943C06"/>
    <w:rsid w:val="009444A6"/>
    <w:rsid w:val="00946D2E"/>
    <w:rsid w:val="009475B9"/>
    <w:rsid w:val="00956941"/>
    <w:rsid w:val="009627A8"/>
    <w:rsid w:val="00984B02"/>
    <w:rsid w:val="00990F36"/>
    <w:rsid w:val="009A43DD"/>
    <w:rsid w:val="009A49A3"/>
    <w:rsid w:val="009A6232"/>
    <w:rsid w:val="009A63FF"/>
    <w:rsid w:val="009A6BC3"/>
    <w:rsid w:val="009D454D"/>
    <w:rsid w:val="00A00F5C"/>
    <w:rsid w:val="00A11D8F"/>
    <w:rsid w:val="00A1556D"/>
    <w:rsid w:val="00A15AC7"/>
    <w:rsid w:val="00A27BE7"/>
    <w:rsid w:val="00A548CC"/>
    <w:rsid w:val="00A73DF2"/>
    <w:rsid w:val="00A82894"/>
    <w:rsid w:val="00AA1797"/>
    <w:rsid w:val="00AA2F82"/>
    <w:rsid w:val="00AA6550"/>
    <w:rsid w:val="00AB4550"/>
    <w:rsid w:val="00AB4F49"/>
    <w:rsid w:val="00AB6508"/>
    <w:rsid w:val="00AC1B35"/>
    <w:rsid w:val="00AC6EB2"/>
    <w:rsid w:val="00AD7E81"/>
    <w:rsid w:val="00AE0FCF"/>
    <w:rsid w:val="00AE0FFC"/>
    <w:rsid w:val="00AE608F"/>
    <w:rsid w:val="00AF0D13"/>
    <w:rsid w:val="00AF1E32"/>
    <w:rsid w:val="00B0285E"/>
    <w:rsid w:val="00B05AC4"/>
    <w:rsid w:val="00B0632C"/>
    <w:rsid w:val="00B133FB"/>
    <w:rsid w:val="00B36F3C"/>
    <w:rsid w:val="00B66542"/>
    <w:rsid w:val="00B71539"/>
    <w:rsid w:val="00B84A8C"/>
    <w:rsid w:val="00B91D5E"/>
    <w:rsid w:val="00BB4450"/>
    <w:rsid w:val="00BB52F8"/>
    <w:rsid w:val="00BC667D"/>
    <w:rsid w:val="00BC7051"/>
    <w:rsid w:val="00BD1CF8"/>
    <w:rsid w:val="00BD236E"/>
    <w:rsid w:val="00BE35F7"/>
    <w:rsid w:val="00C07D07"/>
    <w:rsid w:val="00C13FFB"/>
    <w:rsid w:val="00C246F1"/>
    <w:rsid w:val="00C327A0"/>
    <w:rsid w:val="00C336AA"/>
    <w:rsid w:val="00C5183C"/>
    <w:rsid w:val="00C5435F"/>
    <w:rsid w:val="00C564BF"/>
    <w:rsid w:val="00C6440F"/>
    <w:rsid w:val="00C71F4B"/>
    <w:rsid w:val="00C928E7"/>
    <w:rsid w:val="00CB6659"/>
    <w:rsid w:val="00CC7C14"/>
    <w:rsid w:val="00CD688E"/>
    <w:rsid w:val="00CF029D"/>
    <w:rsid w:val="00D05CB3"/>
    <w:rsid w:val="00D071BD"/>
    <w:rsid w:val="00D23B91"/>
    <w:rsid w:val="00D2635C"/>
    <w:rsid w:val="00D3559F"/>
    <w:rsid w:val="00D552DD"/>
    <w:rsid w:val="00D727BD"/>
    <w:rsid w:val="00D75B5B"/>
    <w:rsid w:val="00D81E12"/>
    <w:rsid w:val="00D829F1"/>
    <w:rsid w:val="00DA37DF"/>
    <w:rsid w:val="00DB0D02"/>
    <w:rsid w:val="00DB6B5A"/>
    <w:rsid w:val="00DD39DE"/>
    <w:rsid w:val="00DF1710"/>
    <w:rsid w:val="00DF5F00"/>
    <w:rsid w:val="00E00429"/>
    <w:rsid w:val="00E07453"/>
    <w:rsid w:val="00E22153"/>
    <w:rsid w:val="00E33033"/>
    <w:rsid w:val="00E87B25"/>
    <w:rsid w:val="00E95B06"/>
    <w:rsid w:val="00EA3221"/>
    <w:rsid w:val="00EC7B60"/>
    <w:rsid w:val="00ED0AF5"/>
    <w:rsid w:val="00ED185E"/>
    <w:rsid w:val="00EE2D84"/>
    <w:rsid w:val="00EE7C2B"/>
    <w:rsid w:val="00F0122F"/>
    <w:rsid w:val="00F209D7"/>
    <w:rsid w:val="00F24883"/>
    <w:rsid w:val="00F375DE"/>
    <w:rsid w:val="00F531B8"/>
    <w:rsid w:val="00F54807"/>
    <w:rsid w:val="00F557F4"/>
    <w:rsid w:val="00F660C0"/>
    <w:rsid w:val="00F70677"/>
    <w:rsid w:val="00F76331"/>
    <w:rsid w:val="00F773B5"/>
    <w:rsid w:val="00F912C7"/>
    <w:rsid w:val="00F91A58"/>
    <w:rsid w:val="00F922A0"/>
    <w:rsid w:val="00FD2B70"/>
    <w:rsid w:val="00FE3EF0"/>
    <w:rsid w:val="00FE7F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62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3221"/>
    <w:pPr>
      <w:ind w:left="720"/>
      <w:contextualSpacing/>
    </w:pPr>
  </w:style>
  <w:style w:type="paragraph" w:styleId="NormalWeb">
    <w:name w:val="Normal (Web)"/>
    <w:basedOn w:val="Normal"/>
    <w:uiPriority w:val="99"/>
    <w:semiHidden/>
    <w:unhideWhenUsed/>
    <w:rsid w:val="00AB4F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B4F49"/>
  </w:style>
  <w:style w:type="paragraph" w:styleId="Header">
    <w:name w:val="header"/>
    <w:basedOn w:val="Normal"/>
    <w:link w:val="HeaderChar"/>
    <w:uiPriority w:val="99"/>
    <w:semiHidden/>
    <w:unhideWhenUsed/>
    <w:rsid w:val="00BC705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C7051"/>
  </w:style>
  <w:style w:type="paragraph" w:styleId="Footer">
    <w:name w:val="footer"/>
    <w:basedOn w:val="Normal"/>
    <w:link w:val="FooterChar"/>
    <w:uiPriority w:val="99"/>
    <w:unhideWhenUsed/>
    <w:rsid w:val="00BC70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7051"/>
  </w:style>
</w:styles>
</file>

<file path=word/webSettings.xml><?xml version="1.0" encoding="utf-8"?>
<w:webSettings xmlns:r="http://schemas.openxmlformats.org/officeDocument/2006/relationships" xmlns:w="http://schemas.openxmlformats.org/wordprocessingml/2006/main">
  <w:divs>
    <w:div w:id="1148668853">
      <w:bodyDiv w:val="1"/>
      <w:marLeft w:val="0"/>
      <w:marRight w:val="0"/>
      <w:marTop w:val="0"/>
      <w:marBottom w:val="0"/>
      <w:divBdr>
        <w:top w:val="none" w:sz="0" w:space="0" w:color="auto"/>
        <w:left w:val="none" w:sz="0" w:space="0" w:color="auto"/>
        <w:bottom w:val="none" w:sz="0" w:space="0" w:color="auto"/>
        <w:right w:val="none" w:sz="0" w:space="0" w:color="auto"/>
      </w:divBdr>
    </w:div>
    <w:div w:id="1805805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310</TotalTime>
  <Pages>9</Pages>
  <Words>3014</Words>
  <Characters>17184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20158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311</cp:revision>
  <dcterms:created xsi:type="dcterms:W3CDTF">2018-09-11T06:42:00Z</dcterms:created>
  <dcterms:modified xsi:type="dcterms:W3CDTF">2018-09-24T06:42:00Z</dcterms:modified>
</cp:coreProperties>
</file>