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9ED" w:rsidRPr="007E7E34" w:rsidRDefault="003339ED" w:rsidP="00894F36">
      <w:pPr>
        <w:tabs>
          <w:tab w:val="center" w:pos="4860"/>
        </w:tabs>
        <w:spacing w:after="0" w:line="240" w:lineRule="auto"/>
        <w:ind w:left="360"/>
        <w:jc w:val="center"/>
        <w:rPr>
          <w:rFonts w:asciiTheme="majorHAnsi" w:eastAsia="Times New Roman" w:hAnsiTheme="majorHAnsi" w:cs="Times New Roman"/>
          <w:sz w:val="24"/>
          <w:szCs w:val="24"/>
        </w:rPr>
      </w:pPr>
      <w:r w:rsidRPr="007E7E34">
        <w:rPr>
          <w:rFonts w:asciiTheme="majorHAnsi" w:eastAsia="Times New Roman" w:hAnsiTheme="majorHAnsi" w:cs="Times New Roman"/>
          <w:b/>
          <w:bCs/>
          <w:color w:val="000000"/>
          <w:sz w:val="32"/>
          <w:szCs w:val="32"/>
          <w:u w:val="single"/>
        </w:rPr>
        <w:t>C0NSUMER  GRIEVANCE  REDRESSAL FORUM</w:t>
      </w:r>
      <w:r w:rsidRPr="007E7E34">
        <w:rPr>
          <w:rFonts w:asciiTheme="majorHAnsi" w:eastAsia="Times New Roman" w:hAnsiTheme="majorHAnsi" w:cs="Times New Roman"/>
          <w:b/>
          <w:bCs/>
          <w:color w:val="000000"/>
          <w:sz w:val="32"/>
          <w:szCs w:val="32"/>
        </w:rPr>
        <w:t>,</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Times New Roman"/>
          <w:b/>
          <w:bCs/>
          <w:color w:val="000000"/>
          <w:sz w:val="32"/>
          <w:szCs w:val="32"/>
          <w:u w:val="single"/>
        </w:rPr>
        <w:t>AKOLA ZONE,  AKOLA</w:t>
      </w:r>
      <w:r w:rsidRPr="007E7E34">
        <w:rPr>
          <w:rFonts w:asciiTheme="majorHAnsi" w:eastAsia="Times New Roman" w:hAnsiTheme="majorHAnsi" w:cs="Times New Roman"/>
          <w:b/>
          <w:bCs/>
          <w:color w:val="000000"/>
          <w:sz w:val="32"/>
          <w:szCs w:val="32"/>
        </w:rPr>
        <w:t>.</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color w:val="000000"/>
          <w:sz w:val="32"/>
          <w:szCs w:val="32"/>
        </w:rPr>
        <w:t xml:space="preserve">“ </w:t>
      </w:r>
      <w:r w:rsidRPr="007E7E34">
        <w:rPr>
          <w:rFonts w:asciiTheme="majorHAnsi" w:eastAsia="Times New Roman" w:hAnsiTheme="majorHAnsi" w:cs="Times New Roman"/>
          <w:i/>
          <w:iCs/>
          <w:color w:val="000000"/>
          <w:sz w:val="32"/>
          <w:szCs w:val="32"/>
        </w:rPr>
        <w:t>Vidyut Bhavan” Ratanlal Plot ,Akola.   Tel No 0724.2434475</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 xml:space="preserve">                        </w:t>
      </w:r>
      <w:r w:rsidRPr="007E7E34">
        <w:rPr>
          <w:rFonts w:asciiTheme="majorHAnsi" w:eastAsia="Times New Roman" w:hAnsiTheme="majorHAnsi" w:cs="Arial"/>
          <w:b/>
          <w:bCs/>
          <w:color w:val="000000"/>
          <w:sz w:val="32"/>
        </w:rPr>
        <w:tab/>
      </w:r>
      <w:r w:rsidRPr="007E7E34">
        <w:rPr>
          <w:rFonts w:asciiTheme="majorHAnsi" w:eastAsia="Times New Roman" w:hAnsiTheme="majorHAnsi" w:cs="Arial"/>
          <w:b/>
          <w:bCs/>
          <w:color w:val="000000"/>
          <w:sz w:val="32"/>
          <w:szCs w:val="32"/>
        </w:rPr>
        <w:t xml:space="preserve">          </w:t>
      </w:r>
      <w:r w:rsidRPr="007E7E34">
        <w:rPr>
          <w:rFonts w:asciiTheme="majorHAnsi" w:eastAsia="Times New Roman" w:hAnsiTheme="majorHAnsi" w:cs="Arial"/>
          <w:b/>
          <w:bCs/>
          <w:color w:val="000000"/>
          <w:sz w:val="32"/>
          <w:szCs w:val="32"/>
          <w:u w:val="single"/>
        </w:rPr>
        <w:t>O R D E R</w:t>
      </w:r>
      <w:r w:rsidRPr="007E7E34">
        <w:rPr>
          <w:rFonts w:asciiTheme="majorHAnsi" w:eastAsia="Times New Roman" w:hAnsiTheme="majorHAnsi" w:cs="Arial"/>
          <w:b/>
          <w:bCs/>
          <w:color w:val="000000"/>
          <w:sz w:val="32"/>
          <w:szCs w:val="32"/>
        </w:rPr>
        <w:t xml:space="preserve">                 Dt:-05.07.2018</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u w:val="single"/>
        </w:rPr>
        <w:t>Complaint No</w:t>
      </w:r>
      <w:r w:rsidRPr="007E7E34">
        <w:rPr>
          <w:rFonts w:asciiTheme="majorHAnsi" w:eastAsia="Times New Roman" w:hAnsiTheme="majorHAnsi" w:cs="Arial"/>
          <w:b/>
          <w:bCs/>
          <w:color w:val="000000"/>
          <w:sz w:val="32"/>
          <w:szCs w:val="32"/>
        </w:rPr>
        <w:t xml:space="preserve"> :-  20/2018</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u w:val="single"/>
        </w:rPr>
        <w:t>In the matter pertaining to grievance of refund of ORC, SLC, SCC and transformer testing charges alongwith interest.</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 xml:space="preserve">                                              </w:t>
      </w:r>
      <w:r w:rsidRPr="007E7E34">
        <w:rPr>
          <w:rFonts w:asciiTheme="majorHAnsi" w:eastAsia="Times New Roman" w:hAnsiTheme="majorHAnsi" w:cs="Arial"/>
          <w:b/>
          <w:bCs/>
          <w:color w:val="000000"/>
          <w:sz w:val="32"/>
          <w:szCs w:val="32"/>
          <w:u w:val="single"/>
        </w:rPr>
        <w:t>Quorum</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Dr.V.N.Bapat- Chairman</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Shri.D.M.Deshpande, Member (CPO)</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Shri. R.A.Ramteke, Member – Secretary</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rPr>
        <w:t xml:space="preserve"> </w:t>
      </w:r>
    </w:p>
    <w:p w:rsidR="00A743B3" w:rsidRDefault="003339ED" w:rsidP="003339ED">
      <w:pPr>
        <w:spacing w:after="0" w:line="240" w:lineRule="auto"/>
        <w:jc w:val="both"/>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M/s. J.S.Cotton Industries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 </w:t>
      </w:r>
      <w:r w:rsidR="00A743B3" w:rsidRPr="007E7E34">
        <w:rPr>
          <w:rFonts w:asciiTheme="majorHAnsi" w:eastAsia="Times New Roman" w:hAnsiTheme="majorHAnsi" w:cs="Arial"/>
          <w:color w:val="000000"/>
          <w:sz w:val="28"/>
          <w:szCs w:val="28"/>
        </w:rPr>
        <w:t>Complainant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w:t>
      </w:r>
      <w:r w:rsidR="00A743B3" w:rsidRPr="007E7E34">
        <w:rPr>
          <w:rFonts w:asciiTheme="majorHAnsi" w:eastAsia="Times New Roman" w:hAnsiTheme="majorHAnsi" w:cs="Arial"/>
          <w:color w:val="000000"/>
          <w:sz w:val="28"/>
          <w:szCs w:val="28"/>
        </w:rPr>
        <w:t>Barshi Takli Consumer No</w:t>
      </w:r>
      <w:r w:rsidR="00F722FF">
        <w:rPr>
          <w:rFonts w:asciiTheme="majorHAnsi" w:eastAsia="Times New Roman" w:hAnsiTheme="majorHAnsi" w:cs="Arial"/>
          <w:color w:val="000000"/>
          <w:sz w:val="28"/>
          <w:szCs w:val="28"/>
        </w:rPr>
        <w:t>-</w:t>
      </w:r>
      <w:r w:rsidRPr="007E7E34">
        <w:rPr>
          <w:rFonts w:asciiTheme="majorHAnsi" w:eastAsia="Times New Roman" w:hAnsiTheme="majorHAnsi" w:cs="Arial"/>
          <w:color w:val="000000"/>
          <w:sz w:val="28"/>
          <w:szCs w:val="28"/>
        </w:rPr>
        <w:t>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0"/>
          <w:szCs w:val="20"/>
        </w:rPr>
        <w:t xml:space="preserve">    </w:t>
      </w:r>
      <w:r w:rsidRPr="007E7E34">
        <w:rPr>
          <w:rFonts w:asciiTheme="majorHAnsi" w:eastAsia="Times New Roman" w:hAnsiTheme="majorHAnsi" w:cs="Arial"/>
          <w:color w:val="000000"/>
          <w:sz w:val="20"/>
        </w:rPr>
        <w:tab/>
      </w:r>
      <w:r w:rsidRPr="007E7E34">
        <w:rPr>
          <w:rFonts w:asciiTheme="majorHAnsi" w:eastAsia="Times New Roman" w:hAnsiTheme="majorHAnsi" w:cs="Arial"/>
          <w:color w:val="000000"/>
          <w:sz w:val="28"/>
          <w:szCs w:val="28"/>
        </w:rPr>
        <w:t xml:space="preserve"> HT-311039024020</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 xml:space="preserve">c/o Ashish Chandarana Flat no. 302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Satguru Villa Apartment Gorakshan Road</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Sahkar Nagar Akola 444004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0"/>
          <w:szCs w:val="20"/>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Times New Roman"/>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Times New Roman"/>
          <w:color w:val="000000"/>
          <w:sz w:val="28"/>
          <w:szCs w:val="28"/>
        </w:rPr>
        <w:t xml:space="preserve">                                                            </w:t>
      </w:r>
      <w:r w:rsidRPr="007E7E34">
        <w:rPr>
          <w:rFonts w:asciiTheme="majorHAnsi" w:eastAsia="Times New Roman" w:hAnsiTheme="majorHAnsi" w:cs="Arial"/>
          <w:b/>
          <w:bCs/>
          <w:color w:val="000000"/>
          <w:sz w:val="28"/>
          <w:szCs w:val="28"/>
        </w:rPr>
        <w:t>….Vrs……</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Times New Roman"/>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5"/>
          <w:szCs w:val="5"/>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Nodal officer Superintending Engineer   :-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Respondent.</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                       MSEDCL, Akola.</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b/>
          <w:bCs/>
          <w:color w:val="000000"/>
          <w:sz w:val="28"/>
          <w:szCs w:val="28"/>
          <w:u w:val="single"/>
        </w:rPr>
        <w:t>Appearances</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6"/>
          <w:szCs w:val="6"/>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Complainant                                          </w:t>
      </w:r>
      <w:r w:rsidR="00A743B3">
        <w:rPr>
          <w:rFonts w:asciiTheme="majorHAnsi" w:eastAsia="Times New Roman" w:hAnsiTheme="majorHAnsi" w:cs="Arial"/>
          <w:color w:val="000000"/>
          <w:sz w:val="28"/>
          <w:szCs w:val="28"/>
        </w:rPr>
        <w:t xml:space="preserve">  </w:t>
      </w:r>
      <w:r w:rsidR="00A716CE">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     Shri. Ashish Chandarana</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00A716CE">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Representative</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 Respondent                                         </w:t>
      </w:r>
      <w:r w:rsidR="00A743B3">
        <w:rPr>
          <w:rFonts w:asciiTheme="majorHAnsi" w:eastAsia="Times New Roman" w:hAnsiTheme="majorHAnsi" w:cs="Arial"/>
          <w:color w:val="000000"/>
          <w:sz w:val="28"/>
          <w:szCs w:val="28"/>
        </w:rPr>
        <w:t xml:space="preserve">    </w:t>
      </w:r>
      <w:r w:rsidR="00A716CE">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 xml:space="preserve"> :-  </w:t>
      </w:r>
      <w:r w:rsidR="00A743B3">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Shri. A.R.Khobragade</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00A716CE">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Executive Engineer (Adm)</w:t>
      </w:r>
    </w:p>
    <w:p w:rsidR="003339ED" w:rsidRDefault="003339ED" w:rsidP="003339ED">
      <w:pPr>
        <w:spacing w:after="0" w:line="240" w:lineRule="auto"/>
        <w:jc w:val="both"/>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 xml:space="preserve">                                                                        </w:t>
      </w:r>
      <w:r w:rsidR="00A743B3">
        <w:rPr>
          <w:rFonts w:asciiTheme="majorHAnsi" w:eastAsia="Times New Roman" w:hAnsiTheme="majorHAnsi" w:cs="Arial"/>
          <w:color w:val="000000"/>
          <w:sz w:val="28"/>
          <w:szCs w:val="28"/>
        </w:rPr>
        <w:t xml:space="preserve">               </w:t>
      </w:r>
      <w:r w:rsidR="00A716CE">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Akola Circle- Representative</w:t>
      </w:r>
    </w:p>
    <w:p w:rsidR="00A743B3" w:rsidRPr="007E7E34" w:rsidRDefault="00A743B3" w:rsidP="003339ED">
      <w:pPr>
        <w:spacing w:after="0" w:line="240" w:lineRule="auto"/>
        <w:jc w:val="both"/>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1)</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 xml:space="preserve">                 On being aggrieved by the decision of IGRC Akola issued vide IGRC/Akola/939 dated 09.03.2018, Complainant M/S J.S.Cotton Industries Barshi Takli, approached this Forum through their authorized representative </w:t>
      </w:r>
      <w:r w:rsidRPr="007E7E34">
        <w:rPr>
          <w:rFonts w:asciiTheme="majorHAnsi" w:eastAsia="Times New Roman" w:hAnsiTheme="majorHAnsi" w:cs="Arial"/>
          <w:color w:val="000000"/>
          <w:sz w:val="28"/>
          <w:szCs w:val="28"/>
        </w:rPr>
        <w:lastRenderedPageBreak/>
        <w:t>Shri. Ashish Chandarana under section 6.4 of MERC (CGRF and Ombudsman) Regulations 2006 for resolving the grievance.</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2)</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                In brief the complainant is H.T. Consumer of N.A.MSEDCL. According to complainant N.A.MSEDCL recovered Rs 85800/- towards SLC, Rs 163946/- ORC, 30,000/- and 15000/- SCC and 8000/-, Transformer testing charges on 22.03.2005, 14.11.2005, 12.10.2006,12.09.2008 vide M.R.No 2167855, 2050149, 2112843 and 077687, totaling Rs 302746/- in violation to Supply Code Regulation 2005. According to complainant MERC order in case no. 82 of 2006 dated 17 May 2007 directing N.A.MSEDCL to refund illegal recovery towards ORC, SLC with interest from 20.01.2005 (the date of implementation of Supply Code 2005) had been stayed by Hon’ble Supreme Court vide interim order dated 31</w:t>
      </w:r>
      <w:r w:rsidRPr="007E7E34">
        <w:rPr>
          <w:rFonts w:asciiTheme="majorHAnsi" w:eastAsia="Times New Roman" w:hAnsiTheme="majorHAnsi" w:cs="Arial"/>
          <w:color w:val="000000"/>
          <w:sz w:val="17"/>
          <w:szCs w:val="17"/>
          <w:vertAlign w:val="superscript"/>
        </w:rPr>
        <w:t>st</w:t>
      </w:r>
      <w:r w:rsidRPr="007E7E34">
        <w:rPr>
          <w:rFonts w:asciiTheme="majorHAnsi" w:eastAsia="Times New Roman" w:hAnsiTheme="majorHAnsi" w:cs="Arial"/>
          <w:color w:val="000000"/>
          <w:sz w:val="28"/>
          <w:szCs w:val="28"/>
        </w:rPr>
        <w:t xml:space="preserve"> August 2007 in civil appeal no. 4305 of 2007 (DFR No 20340 of 2007) which was subsequently dismissed by Apex court by judgement dated 10</w:t>
      </w:r>
      <w:r w:rsidRPr="007E7E34">
        <w:rPr>
          <w:rFonts w:asciiTheme="majorHAnsi" w:eastAsia="Times New Roman" w:hAnsiTheme="majorHAnsi" w:cs="Arial"/>
          <w:color w:val="000000"/>
          <w:sz w:val="17"/>
          <w:szCs w:val="17"/>
          <w:vertAlign w:val="superscript"/>
        </w:rPr>
        <w:t>th</w:t>
      </w:r>
      <w:r w:rsidRPr="007E7E34">
        <w:rPr>
          <w:rFonts w:asciiTheme="majorHAnsi" w:eastAsia="Times New Roman" w:hAnsiTheme="majorHAnsi" w:cs="Arial"/>
          <w:color w:val="000000"/>
          <w:sz w:val="28"/>
          <w:szCs w:val="28"/>
        </w:rPr>
        <w:t xml:space="preserve"> Nov 2016. According to complainant MERC in view of judgement dated 10</w:t>
      </w:r>
      <w:r w:rsidRPr="007E7E34">
        <w:rPr>
          <w:rFonts w:asciiTheme="majorHAnsi" w:eastAsia="Times New Roman" w:hAnsiTheme="majorHAnsi" w:cs="Arial"/>
          <w:color w:val="000000"/>
          <w:sz w:val="17"/>
          <w:szCs w:val="17"/>
          <w:vertAlign w:val="superscript"/>
        </w:rPr>
        <w:t>th</w:t>
      </w:r>
      <w:r w:rsidRPr="007E7E34">
        <w:rPr>
          <w:rFonts w:asciiTheme="majorHAnsi" w:eastAsia="Times New Roman" w:hAnsiTheme="majorHAnsi" w:cs="Arial"/>
          <w:color w:val="000000"/>
          <w:sz w:val="28"/>
          <w:szCs w:val="28"/>
        </w:rPr>
        <w:t xml:space="preserve"> Nov 2016 directed N.A.MSEDCL by letter dated 20.07.2017, filed on record, to refund such charges with interest from 20.01.2005 within two weeks. As N.A.MSEDCL did not comply the instructions of MERC the grievance was preferred with IGRC. According to complainant IGRC while passing order allowed interest on refund amount at 6% in contravention to provisions of law provided at section 62 (6) of E.A.2003 vide which interest should be allowed at prime lending rate of Bank and APTEL in case no. 47 of 2011 allowed rate of interest at prime lending rate of SBI. According to complainant N.A.MSEDCL refunded Rs 85800/- SLC, Rs 163946/- ORC, 8000/- transformer testing charges, after allowing 6% interest Rs 25375.36/- after IGRC order. Complainant prays for refund of balance SCC charges Rs 45000/- and claimed interest as per PLR of SBI on 302746/- and cost Rs 1000/-. Complainant Annexed all money receipts, relevant load sanction cases dated 25.07.2006, and 12.08.2008, IGRC order, case no. 47 of 2011, case no. 82 of 2006, circular issued by CE commercial MSEDCL dated 12.10.2017, 29.12.2017 and circular issued by Director Operation MSEDCL dated 05.03.2018.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3)</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 xml:space="preserve">             Reply came to be filed by N.A.MSEDCL on 13.06.2018. According to N.A.MSEDCL SLC Rs 85800, ORC Rs 163946 with interest of 6% and transformer testing charges Rs 8000/- is already refunded to the consumer through energy bill of March 2018 as per guidelines issued vide circular no CE/Dist/Dtv/MERC/25079 dated 12.10.2017, and CE/Dist/5039 dated 07.03.2018. According to N.A.MSEDCL Rs 30000/- and 15000/- recovered towards SCC at the time of additional load </w:t>
      </w:r>
      <w:r w:rsidR="00013DFF" w:rsidRPr="007E7E34">
        <w:rPr>
          <w:rFonts w:asciiTheme="majorHAnsi" w:eastAsia="Times New Roman" w:hAnsiTheme="majorHAnsi" w:cs="Arial"/>
          <w:color w:val="000000"/>
          <w:sz w:val="28"/>
          <w:szCs w:val="28"/>
        </w:rPr>
        <w:t>sanction are</w:t>
      </w:r>
      <w:r w:rsidRPr="007E7E34">
        <w:rPr>
          <w:rFonts w:asciiTheme="majorHAnsi" w:eastAsia="Times New Roman" w:hAnsiTheme="majorHAnsi" w:cs="Arial"/>
          <w:color w:val="000000"/>
          <w:sz w:val="28"/>
          <w:szCs w:val="28"/>
        </w:rPr>
        <w:t xml:space="preserve"> not refundable as per direction issued by Hon’ble MERC vide order no 70 of 2005. N.A.MSEDCL </w:t>
      </w:r>
      <w:r w:rsidRPr="007E7E34">
        <w:rPr>
          <w:rFonts w:asciiTheme="majorHAnsi" w:eastAsia="Times New Roman" w:hAnsiTheme="majorHAnsi" w:cs="Arial"/>
          <w:color w:val="000000"/>
          <w:sz w:val="28"/>
          <w:szCs w:val="28"/>
        </w:rPr>
        <w:lastRenderedPageBreak/>
        <w:t xml:space="preserve">annexed calculation sheet for refund Rs 283123 as Annexure 1, Circulars mentioned above issued by </w:t>
      </w:r>
      <w:r w:rsidR="008C5606" w:rsidRPr="007E7E34">
        <w:rPr>
          <w:rFonts w:asciiTheme="majorHAnsi" w:eastAsia="Times New Roman" w:hAnsiTheme="majorHAnsi" w:cs="Arial"/>
          <w:color w:val="000000"/>
          <w:sz w:val="28"/>
          <w:szCs w:val="28"/>
        </w:rPr>
        <w:t>MSEDCL</w:t>
      </w:r>
      <w:r w:rsidR="008C5606">
        <w:rPr>
          <w:rFonts w:asciiTheme="majorHAnsi" w:eastAsia="Times New Roman" w:hAnsiTheme="majorHAnsi" w:cs="Arial"/>
          <w:color w:val="000000"/>
          <w:sz w:val="28"/>
          <w:szCs w:val="28"/>
        </w:rPr>
        <w:t>,</w:t>
      </w:r>
      <w:r w:rsidRPr="007E7E34">
        <w:rPr>
          <w:rFonts w:asciiTheme="majorHAnsi" w:eastAsia="Times New Roman" w:hAnsiTheme="majorHAnsi" w:cs="Arial"/>
          <w:color w:val="000000"/>
          <w:sz w:val="28"/>
          <w:szCs w:val="28"/>
        </w:rPr>
        <w:t xml:space="preserve"> and relevant load sanction cases along with reply.</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4)</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Shri. Ashish Chandarana learned representative for complainant and Shri. A.R.Khobragade Executive Engineer learned representative for respondent were present for the hearing held on 13.06.2018.  Shri. Ashish Chandarana learned representative for complainant reiterated the grievance on record and urged that the calculation sheet submitted by N.A.MSEDCL is totally wrong in respect of interest payment upto 30.04.2007 and rate of interest of 6%. Complainant’s representative brought to the notice of Forum by filing case no. 82/2007 dated 17 May 2007 and 21.08.2007 on record, that MERC while giving directions to N.A.MSEDCL to refund ORC amount with meter cost and CRA dated 17.05.2007, mentioned to refund ORC amount with interest for the period from 20.01.2005 to 30.04.2007, as N.A.MSEDCL during proceedings of case no.82/2007 filed affidavit that directives given by MERC in case no. 70/2005 dated 08.09.2006 are violated upto 30.04.2007 and no ORC amount and meter cost is collected from consumers after 30.04.2007. N.A.MSEDCL have deliberately misinterpreted the directive given by MERC to interpret the period of interest admissibility as 20.01.2005 to 30.04.2007. On the contrary MERC directed N.A.MSEDCL to refund ORC amount with interest collected illegally during 20.01.2005 to 30.04.2007. Shri. Ashish Chandarana learned representative for complainant however urged that interest of 12% on ORC, SLC and other charges be allowed as per the principle adopted by MERC in case no. 23 of 2004 instead of PLR of SBI as per case no. 47 of 2011 claimed by complainant in the complaint and filed on record case no. 23 of 2004.</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5)</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             Shri. A.R.Khobragade Executive Engineer (Adm) and learned representative for N.A.MSEDCL urged that they are bound by the directives of higher authorities of MSEDCL and calculation sheet submitted is correct and prayed before Forum to admit the refund of ORC and other charges with interest of 6% calculated upto 30.04.2007. Shri. A.R.Khobragade further urged that SCC charges recovered at the time of additional load sanction on two occasion are not refundable as per the proposals of N.A.MSEDCL before MERC in case no. 70 of 2005.</w:t>
      </w:r>
    </w:p>
    <w:p w:rsidR="003339ED" w:rsidRPr="007E7E34" w:rsidRDefault="003339ED" w:rsidP="003339ED">
      <w:pPr>
        <w:spacing w:after="0" w:line="240" w:lineRule="auto"/>
        <w:ind w:left="90" w:hanging="37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6)             Having heard the parties and considering the material placed on      record, Forum is of the view that refund of ORC amount is not disputed by N.A.MSEDCL. The dispute is refund of amount with interest at Prime lending rate and period of interest calculation upto the date of refund instead of 30.04.2007. The findings, of the Forum are based on following chronological events brought on record.</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lastRenderedPageBreak/>
        <w:t>A)</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14"/>
        </w:rPr>
        <w:tab/>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Supply code regulation 2005 as per provisions of E.A. act 2003 came to be implemented from 20.01.2005. Prior to 20.01.2005, N.A.MSEDCL used to recover infrastructure cost in the name of ORC, SLC or CRA from prospective consumers of N.A.MSEDCL, which continued to be recovered from consumers in contravention of provisions of supply code 2005, even after 20.01.2005.</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B)</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  By order in case no. 70 of 2005 dated 08.09.2006 MERC debarred N.A.MSEDCL to recover the infrastructure cost in the name of ORC, SLC or by any other name from the date of order and directed N.A.MSEDCL to refund the meter cost, ORC charges, SLC, CRA and other charges recovered in contravention to schedule of charges as per Supply Code Regulation 2005.</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C)</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By order dated 17 May 2007, in case no. 82 of 2006, MERC directed N.A.MSEDCL to refund ORC, SLC, meter cost and other charges recovered illegally from 20.01.2005 upto 30.04.2007 with interest.  The date 30.04.2007 is mentioned by MERC as N.A.MSEDCL during proceeding submitted on affidavit that ORC charges and meter cost is recovered from consumers upto 30.04.2007, and will not be recovered after 30.04.2007.</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D)</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By order dated 21 August 2007, in case no. 82 of 2006, commission imposed penalty of Rs 1 lac for each contravention and additional penalty of Rs six thousand for every day during which the failure continues on N.A.MSEDCL for contravention of the directions contained in order dated 17 May 2007.</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E)</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The above order of the commission dated 17.05.2007 was stayed by the Supreme Court vide its interim order dated 31 August 2007 in civil Appeal No. 4305 of 2007 (DFR No 20340 of 2007).</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F)</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Supreme Court vide its judgement dated 10</w:t>
      </w:r>
      <w:r w:rsidRPr="007E7E34">
        <w:rPr>
          <w:rFonts w:asciiTheme="majorHAnsi" w:eastAsia="Times New Roman" w:hAnsiTheme="majorHAnsi" w:cs="Arial"/>
          <w:color w:val="000000"/>
          <w:sz w:val="17"/>
          <w:szCs w:val="17"/>
          <w:vertAlign w:val="superscript"/>
        </w:rPr>
        <w:t>th</w:t>
      </w:r>
      <w:r w:rsidRPr="007E7E34">
        <w:rPr>
          <w:rFonts w:asciiTheme="majorHAnsi" w:eastAsia="Times New Roman" w:hAnsiTheme="majorHAnsi" w:cs="Arial"/>
          <w:color w:val="000000"/>
          <w:sz w:val="28"/>
          <w:szCs w:val="28"/>
        </w:rPr>
        <w:t xml:space="preserve"> November 2016 has dismissed the civil Appeal filed by MSEDCL.</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G)</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The commission order dated 27</w:t>
      </w:r>
      <w:r w:rsidRPr="007E7E34">
        <w:rPr>
          <w:rFonts w:asciiTheme="majorHAnsi" w:eastAsia="Times New Roman" w:hAnsiTheme="majorHAnsi" w:cs="Arial"/>
          <w:color w:val="000000"/>
          <w:sz w:val="17"/>
          <w:szCs w:val="17"/>
          <w:vertAlign w:val="superscript"/>
        </w:rPr>
        <w:t>th</w:t>
      </w:r>
      <w:r w:rsidRPr="007E7E34">
        <w:rPr>
          <w:rFonts w:asciiTheme="majorHAnsi" w:eastAsia="Times New Roman" w:hAnsiTheme="majorHAnsi" w:cs="Arial"/>
          <w:color w:val="000000"/>
          <w:sz w:val="28"/>
          <w:szCs w:val="28"/>
        </w:rPr>
        <w:t xml:space="preserve"> Nov 2010 clarified that period of refund   referred in its order dated 17 May 2007 is from the date of notification of Regulation ie 20.01.2005.</w:t>
      </w:r>
    </w:p>
    <w:p w:rsidR="003339ED" w:rsidRPr="007E7E34" w:rsidRDefault="003339ED" w:rsidP="003339ED">
      <w:pPr>
        <w:spacing w:after="0" w:line="240" w:lineRule="auto"/>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H)</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The commission by letter MERC/Tech/2017-18/3955 dt 20.07.2017 addressed to the Managing Director of MSEDCL to submit compliance within two weeks of commission orders in 82 of 2006 issued on 17.05.2007 and 21.08.2007 in view of Apex court order.</w:t>
      </w:r>
    </w:p>
    <w:p w:rsidR="003339ED" w:rsidRDefault="003339ED" w:rsidP="003339ED">
      <w:pPr>
        <w:spacing w:after="0" w:line="240" w:lineRule="auto"/>
        <w:jc w:val="both"/>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7)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On going through the facts brought as per above chronological events on record, Forum is of the view that MERC have not directed anywhere in above orders to allow the interest upto 30.04.2007, on the contrary directed MSEDCL to refund the ORC amount with interest even if it is recovered after 30.04.2007. MERC in their order have directed to refund the cost recovered after 20.01.2005 illegally with interest. N.A.MSEDCL could not </w:t>
      </w:r>
      <w:r w:rsidRPr="007E7E34">
        <w:rPr>
          <w:rFonts w:asciiTheme="majorHAnsi" w:eastAsia="Times New Roman" w:hAnsiTheme="majorHAnsi" w:cs="Arial"/>
          <w:color w:val="000000"/>
          <w:sz w:val="28"/>
          <w:szCs w:val="28"/>
        </w:rPr>
        <w:lastRenderedPageBreak/>
        <w:t>give logical submission for allowing interest upto 30.04.2007 when ORC amount is not yet refunded. Forum is of the view that N.A.MSEDCL decision to allow the interest upto 30.04.2007 is illogical and contradictory to the decisions of MERC. N.A.MSEDCL could not give any logic for allowing 6% interest which is contrary to the principle adopted by MERC in case no. 23 of 2004 which is, “The interest rate of 12% on SLC and SCC has been determined in accordance with the prevailing interest rate of 12% for arrears in payment of consumers bills without time escalation”. Forum is of the view that 12% interest should be allowed on refund of ORC, SLC and other charges from the date of recovery till adjusted in the bill which is prevailing interest rate for payment of arrears as per the submission of learned representative of N.A.MSEDCL during hearing. Forum have gone through the submission of N.A.MSEDCL that additional SCC charges are recovered in accordance with the provisions of case no. 70 of 2005 and found to be incorrect as charges are recovered prior to issue date of order dated 08.09.2006. Forum is not convinced with the  argument put forth by learned representative of N.A.MSEDCL that SCC charges were recovered as per proposal of  MSEDCL in case no. 70 of 2006. As per supply code regulation 2005 clause no. 3.3.4. Forum is of the view that N.A.MSEDCL is allowed to recover SCC charges in augmentation of load only when such augmentation is for more than 25% of existing load and that too when such service connection entails additional work. Nothing is brought on record by N.A.MSEDCL as to whether any extra work has been carried out by N.A.MSEDCL while releasing additional load (Less than 25% of existing load) on two accession. So Forum is of the view that N.A.MSEDCL recovered SCC charges illegally on two occasions of Rs 30,000/- and 15000 should be refunded by N.A.MSEDCL with interest of 12% calculated up to the date of adjustment in the bill as per this order. Forum is of the view that parties to bear their own cost. The commissions view in respect of refund as recorded in order no. 82 of 2006 dated 21.08.2007 is reproduced below “The directions of the commission to MSEDCL were to refund the amounts that never belonged to them as they were collected illegally. It is well settled that interest shall also be leviable on such amounts. MSEDCL cannot argue that the amounts spent towards creating infrastructure must be replenished at the cost of those consumers at whose cost MSEDCL has enriched unjustly. What is sought to be prevented is unjust enrichment or unjust benefit derived by MSEDCL from its consumers’’. With these observations Forum proceeds to pass following unanimous order.</w:t>
      </w:r>
    </w:p>
    <w:p w:rsidR="00510952" w:rsidRPr="007E7E34" w:rsidRDefault="00510952" w:rsidP="003339ED">
      <w:pPr>
        <w:spacing w:after="0" w:line="240" w:lineRule="auto"/>
        <w:jc w:val="both"/>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b/>
          <w:bCs/>
          <w:color w:val="000000"/>
          <w:sz w:val="32"/>
          <w:szCs w:val="32"/>
          <w:u w:val="single"/>
        </w:rPr>
        <w:lastRenderedPageBreak/>
        <w:t xml:space="preserve"> ORDER</w:t>
      </w:r>
    </w:p>
    <w:p w:rsidR="003339ED" w:rsidRPr="007E7E34" w:rsidRDefault="003339ED" w:rsidP="003339ED">
      <w:pPr>
        <w:spacing w:after="0" w:line="240" w:lineRule="auto"/>
        <w:jc w:val="center"/>
        <w:rPr>
          <w:rFonts w:asciiTheme="majorHAnsi" w:eastAsia="Times New Roman" w:hAnsiTheme="majorHAnsi" w:cs="Times New Roman"/>
          <w:sz w:val="24"/>
          <w:szCs w:val="24"/>
        </w:rPr>
      </w:pPr>
      <w:r w:rsidRPr="007E7E34">
        <w:rPr>
          <w:rFonts w:asciiTheme="majorHAnsi" w:eastAsia="Times New Roman" w:hAnsiTheme="majorHAnsi" w:cs="Arial"/>
          <w:color w:val="000000"/>
          <w:sz w:val="32"/>
          <w:szCs w:val="32"/>
        </w:rPr>
        <w:t xml:space="preserve"> </w:t>
      </w:r>
    </w:p>
    <w:p w:rsidR="003339ED" w:rsidRPr="007E7E34" w:rsidRDefault="003339ED" w:rsidP="003339ED">
      <w:pPr>
        <w:spacing w:after="0" w:line="240" w:lineRule="auto"/>
        <w:ind w:left="820" w:hanging="62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1)</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That  the complaint no. 20/2018 is hereby partly allowed.</w:t>
      </w:r>
    </w:p>
    <w:p w:rsidR="003339ED" w:rsidRPr="007E7E34" w:rsidRDefault="003339ED" w:rsidP="003339ED">
      <w:pPr>
        <w:spacing w:after="0" w:line="240" w:lineRule="auto"/>
        <w:ind w:left="820" w:hanging="62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2)</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That the N.A.MSEDCL is directed to refund the SCC charges of Rs 45000/- with interest applicable at 12% per annum from the date of recovery to date of adjustment in the forthcoming bill payable by the complainant.</w:t>
      </w:r>
    </w:p>
    <w:p w:rsidR="003339ED" w:rsidRPr="007E7E34" w:rsidRDefault="003339ED" w:rsidP="003339ED">
      <w:pPr>
        <w:spacing w:after="0" w:line="240" w:lineRule="auto"/>
        <w:ind w:left="820" w:hanging="62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3)</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That the N.A.MSEDCL is directed to recalculate the interest on refunded amount Rs 257746/- towards SLC, ORC and testing charges at 12% per annum from the date of recovery till adjusted in forthcoming  bill and difference of interest amount after adjusting Rs 25375.36/- should be credited and adjusted in the forthcoming bill payable by complainant.</w:t>
      </w:r>
    </w:p>
    <w:p w:rsidR="003339ED" w:rsidRPr="007E7E34" w:rsidRDefault="003339ED" w:rsidP="003339ED">
      <w:pPr>
        <w:spacing w:after="0" w:line="240" w:lineRule="auto"/>
        <w:ind w:left="820" w:hanging="62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4)</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That parties to bear their own cost.</w:t>
      </w:r>
    </w:p>
    <w:p w:rsidR="003339ED" w:rsidRPr="007E7E34" w:rsidRDefault="003339ED" w:rsidP="003339ED">
      <w:pPr>
        <w:spacing w:after="0" w:line="240" w:lineRule="auto"/>
        <w:ind w:left="820" w:hanging="62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5)</w:t>
      </w:r>
      <w:r w:rsidRPr="007E7E34">
        <w:rPr>
          <w:rFonts w:asciiTheme="majorHAnsi" w:eastAsia="Times New Roman" w:hAnsiTheme="majorHAnsi" w:cs="Arial"/>
          <w:color w:val="000000"/>
          <w:sz w:val="14"/>
          <w:szCs w:val="14"/>
        </w:rPr>
        <w:t xml:space="preserve">      </w:t>
      </w:r>
      <w:r w:rsidRPr="007E7E34">
        <w:rPr>
          <w:rFonts w:asciiTheme="majorHAnsi" w:eastAsia="Times New Roman" w:hAnsiTheme="majorHAnsi" w:cs="Arial"/>
          <w:color w:val="000000"/>
          <w:sz w:val="28"/>
          <w:szCs w:val="28"/>
        </w:rPr>
        <w:t>That N.A.MSEDCL is directed to submit the compliance report within one month.</w:t>
      </w:r>
    </w:p>
    <w:p w:rsidR="003339ED" w:rsidRPr="007E7E34" w:rsidRDefault="003339ED" w:rsidP="003339ED">
      <w:pPr>
        <w:spacing w:after="0" w:line="240" w:lineRule="auto"/>
        <w:rPr>
          <w:rFonts w:asciiTheme="majorHAnsi" w:eastAsia="Times New Roman" w:hAnsiTheme="majorHAnsi" w:cs="Times New Roman"/>
          <w:sz w:val="24"/>
          <w:szCs w:val="24"/>
        </w:rPr>
      </w:pPr>
    </w:p>
    <w:p w:rsidR="003339ED" w:rsidRDefault="003339ED" w:rsidP="003339ED">
      <w:pPr>
        <w:spacing w:after="0" w:line="240" w:lineRule="auto"/>
        <w:ind w:left="460"/>
        <w:jc w:val="both"/>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 xml:space="preserve"> </w:t>
      </w:r>
    </w:p>
    <w:p w:rsidR="00201965" w:rsidRDefault="00201965" w:rsidP="003339ED">
      <w:pPr>
        <w:spacing w:after="0" w:line="240" w:lineRule="auto"/>
        <w:ind w:left="460"/>
        <w:jc w:val="both"/>
        <w:rPr>
          <w:rFonts w:asciiTheme="majorHAnsi" w:eastAsia="Times New Roman" w:hAnsiTheme="majorHAnsi" w:cs="Arial"/>
          <w:color w:val="000000"/>
          <w:sz w:val="28"/>
          <w:szCs w:val="28"/>
        </w:rPr>
      </w:pPr>
    </w:p>
    <w:p w:rsidR="00201965" w:rsidRDefault="00201965" w:rsidP="003339ED">
      <w:pPr>
        <w:spacing w:after="0" w:line="240" w:lineRule="auto"/>
        <w:ind w:left="460"/>
        <w:jc w:val="both"/>
        <w:rPr>
          <w:rFonts w:asciiTheme="majorHAnsi" w:eastAsia="Times New Roman" w:hAnsiTheme="majorHAnsi" w:cs="Arial"/>
          <w:color w:val="000000"/>
          <w:sz w:val="28"/>
          <w:szCs w:val="28"/>
        </w:rPr>
      </w:pPr>
    </w:p>
    <w:p w:rsidR="00201965" w:rsidRPr="007E7E34" w:rsidRDefault="00201965" w:rsidP="003339ED">
      <w:pPr>
        <w:spacing w:after="0" w:line="240" w:lineRule="auto"/>
        <w:ind w:left="460"/>
        <w:jc w:val="both"/>
        <w:rPr>
          <w:rFonts w:asciiTheme="majorHAnsi" w:eastAsia="Times New Roman" w:hAnsiTheme="majorHAnsi" w:cs="Times New Roman"/>
          <w:sz w:val="24"/>
          <w:szCs w:val="24"/>
        </w:rPr>
      </w:pPr>
    </w:p>
    <w:p w:rsidR="003339ED" w:rsidRPr="007E7E34" w:rsidRDefault="003339ED" w:rsidP="003339ED">
      <w:pPr>
        <w:spacing w:after="0" w:line="240" w:lineRule="auto"/>
        <w:ind w:left="46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Sd/-                               Sd/-                                      Sd/-</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Member/Secretary              Member (CPO)                   Chairman</w:t>
      </w:r>
    </w:p>
    <w:p w:rsidR="003339ED" w:rsidRDefault="003339ED" w:rsidP="003339ED">
      <w:pPr>
        <w:spacing w:after="0" w:line="240" w:lineRule="auto"/>
        <w:jc w:val="both"/>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 xml:space="preserve"> </w:t>
      </w:r>
    </w:p>
    <w:p w:rsidR="00201965" w:rsidRDefault="00201965" w:rsidP="003339ED">
      <w:pPr>
        <w:spacing w:after="0" w:line="240" w:lineRule="auto"/>
        <w:jc w:val="both"/>
        <w:rPr>
          <w:rFonts w:asciiTheme="majorHAnsi" w:eastAsia="Times New Roman" w:hAnsiTheme="majorHAnsi" w:cs="Arial"/>
          <w:color w:val="000000"/>
          <w:sz w:val="28"/>
          <w:szCs w:val="28"/>
        </w:rPr>
      </w:pPr>
    </w:p>
    <w:p w:rsidR="00201965" w:rsidRPr="007E7E34" w:rsidRDefault="00201965" w:rsidP="003339ED">
      <w:pPr>
        <w:spacing w:after="0" w:line="240" w:lineRule="auto"/>
        <w:jc w:val="both"/>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Contact details of Electricity Ombudsman appointed by MERC (CGRF &amp; EO) Regulations 2006 under Regulation 10:</w:t>
      </w:r>
    </w:p>
    <w:p w:rsidR="003339ED" w:rsidRDefault="003339ED" w:rsidP="003339ED">
      <w:pPr>
        <w:spacing w:after="0" w:line="240" w:lineRule="auto"/>
        <w:rPr>
          <w:rFonts w:asciiTheme="majorHAnsi" w:eastAsia="Times New Roman" w:hAnsiTheme="majorHAnsi" w:cs="Times New Roman"/>
          <w:sz w:val="24"/>
          <w:szCs w:val="24"/>
        </w:rPr>
      </w:pPr>
    </w:p>
    <w:p w:rsidR="00201965" w:rsidRDefault="00201965" w:rsidP="003339ED">
      <w:pPr>
        <w:spacing w:after="0" w:line="240" w:lineRule="auto"/>
        <w:rPr>
          <w:rFonts w:asciiTheme="majorHAnsi" w:eastAsia="Times New Roman" w:hAnsiTheme="majorHAnsi" w:cs="Times New Roman"/>
          <w:sz w:val="24"/>
          <w:szCs w:val="24"/>
        </w:rPr>
      </w:pPr>
    </w:p>
    <w:p w:rsidR="00201965" w:rsidRPr="007E7E34" w:rsidRDefault="00201965" w:rsidP="003339ED">
      <w:pPr>
        <w:spacing w:after="0" w:line="240" w:lineRule="auto"/>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THE ELECTRICITY OMBUDSMAN,</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Office of Electricity Ombudsman (Nagpur)</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Plot No.12, Shrikrupa, Vijaynagar, Chhaoni,</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Nagpur-440 013.Phone:- 0712-2596670</w:t>
      </w:r>
    </w:p>
    <w:p w:rsidR="003339ED" w:rsidRDefault="003339ED" w:rsidP="003339ED">
      <w:pPr>
        <w:spacing w:after="240" w:line="240" w:lineRule="auto"/>
        <w:rPr>
          <w:rFonts w:asciiTheme="majorHAnsi" w:eastAsia="Times New Roman" w:hAnsiTheme="majorHAnsi" w:cs="Times New Roman"/>
          <w:sz w:val="24"/>
          <w:szCs w:val="24"/>
        </w:rPr>
      </w:pPr>
    </w:p>
    <w:p w:rsidR="00201965" w:rsidRDefault="00201965" w:rsidP="003339ED">
      <w:pPr>
        <w:spacing w:after="240" w:line="240" w:lineRule="auto"/>
        <w:rPr>
          <w:rFonts w:asciiTheme="majorHAnsi" w:eastAsia="Times New Roman" w:hAnsiTheme="majorHAnsi" w:cs="Times New Roman"/>
          <w:sz w:val="24"/>
          <w:szCs w:val="24"/>
        </w:rPr>
      </w:pPr>
    </w:p>
    <w:p w:rsidR="00201965" w:rsidRDefault="00201965" w:rsidP="003339ED">
      <w:pPr>
        <w:spacing w:after="240" w:line="240" w:lineRule="auto"/>
        <w:rPr>
          <w:rFonts w:asciiTheme="majorHAnsi" w:eastAsia="Times New Roman" w:hAnsiTheme="majorHAnsi" w:cs="Times New Roman"/>
          <w:sz w:val="24"/>
          <w:szCs w:val="24"/>
        </w:rPr>
      </w:pPr>
    </w:p>
    <w:p w:rsidR="00201965" w:rsidRDefault="00201965" w:rsidP="003339ED">
      <w:pPr>
        <w:spacing w:after="240" w:line="240" w:lineRule="auto"/>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lastRenderedPageBreak/>
        <w:t xml:space="preserve"> No. CGRF/AKZ/Akola/267                                           Dt:- 05.07.2018</w:t>
      </w:r>
    </w:p>
    <w:p w:rsidR="003339ED" w:rsidRPr="007E7E34" w:rsidRDefault="003339ED" w:rsidP="003339ED">
      <w:pPr>
        <w:spacing w:after="0" w:line="240" w:lineRule="auto"/>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To                                                                                            </w:t>
      </w:r>
    </w:p>
    <w:p w:rsidR="003339ED" w:rsidRPr="007E7E34" w:rsidRDefault="003339ED" w:rsidP="003339ED">
      <w:pPr>
        <w:spacing w:after="0" w:line="240" w:lineRule="auto"/>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The Nodal Officer,</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Superintending Engineer</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MSEDCL,O&amp;M Circle Akola</w:t>
      </w:r>
    </w:p>
    <w:p w:rsidR="003339ED" w:rsidRPr="007E7E34" w:rsidRDefault="003339ED" w:rsidP="003339ED">
      <w:pPr>
        <w:spacing w:after="0" w:line="240" w:lineRule="auto"/>
        <w:rPr>
          <w:rFonts w:asciiTheme="majorHAnsi" w:eastAsia="Times New Roman" w:hAnsiTheme="majorHAnsi" w:cs="Times New Roman"/>
          <w:sz w:val="24"/>
          <w:szCs w:val="24"/>
        </w:rPr>
      </w:pP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32"/>
          <w:szCs w:val="32"/>
        </w:rPr>
        <w:t xml:space="preserve"> </w:t>
      </w:r>
    </w:p>
    <w:p w:rsidR="003339ED" w:rsidRPr="007E7E34" w:rsidRDefault="003339ED" w:rsidP="003339ED">
      <w:pPr>
        <w:spacing w:after="0" w:line="240" w:lineRule="auto"/>
        <w:ind w:left="460"/>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The order passed on 05.07.2018 in the Complaint No.20/2018 is enclosed herewith for further compliance and necessary action.</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Times New Roman"/>
          <w:color w:val="000000"/>
          <w:sz w:val="28"/>
          <w:szCs w:val="28"/>
        </w:rPr>
        <w:t xml:space="preserve"> </w:t>
      </w:r>
    </w:p>
    <w:p w:rsidR="003339ED" w:rsidRPr="007E7E34" w:rsidRDefault="003339ED" w:rsidP="003339ED">
      <w:pPr>
        <w:spacing w:after="0" w:line="240" w:lineRule="auto"/>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p>
    <w:p w:rsidR="003339ED" w:rsidRPr="007E7E34" w:rsidRDefault="003339ED" w:rsidP="003339ED">
      <w:pPr>
        <w:spacing w:after="0" w:line="240" w:lineRule="auto"/>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C54D9">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Secretary,</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00AC54D9">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Consumer Grievance Redressal Forum,</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rPr>
        <w:tab/>
      </w:r>
      <w:r w:rsidRPr="007E7E34">
        <w:rPr>
          <w:rFonts w:asciiTheme="majorHAnsi" w:eastAsia="Times New Roman" w:hAnsiTheme="majorHAnsi" w:cs="Arial"/>
          <w:color w:val="000000"/>
          <w:sz w:val="28"/>
          <w:szCs w:val="28"/>
        </w:rPr>
        <w:t xml:space="preserve">                                      </w:t>
      </w:r>
      <w:r w:rsidR="00AC54D9">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rPr>
        <w:t>MSEDCL, Akola Zone, Akola.</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w:t>
      </w:r>
      <w:r w:rsidRPr="007E7E34">
        <w:rPr>
          <w:rFonts w:asciiTheme="majorHAnsi" w:eastAsia="Times New Roman" w:hAnsiTheme="majorHAnsi" w:cs="Arial"/>
          <w:color w:val="000000"/>
          <w:sz w:val="28"/>
          <w:szCs w:val="28"/>
          <w:u w:val="single"/>
        </w:rPr>
        <w:t>Copy fwcs to</w:t>
      </w:r>
      <w:r w:rsidRPr="007E7E34">
        <w:rPr>
          <w:rFonts w:asciiTheme="majorHAnsi" w:eastAsia="Times New Roman" w:hAnsiTheme="majorHAnsi" w:cs="Arial"/>
          <w:color w:val="000000"/>
          <w:sz w:val="28"/>
          <w:szCs w:val="28"/>
        </w:rPr>
        <w:t>:-</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1.  The Chief Engineer, MSEDCL, Akola Zone, Akola.</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2.  </w:t>
      </w:r>
      <w:r w:rsidRPr="007E7E34">
        <w:rPr>
          <w:rFonts w:asciiTheme="majorHAnsi" w:eastAsia="Times New Roman" w:hAnsiTheme="majorHAnsi" w:cs="Times New Roman"/>
          <w:color w:val="000000"/>
          <w:sz w:val="28"/>
          <w:szCs w:val="28"/>
        </w:rPr>
        <w:t xml:space="preserve">M/s. </w:t>
      </w:r>
      <w:r w:rsidRPr="007E7E34">
        <w:rPr>
          <w:rFonts w:asciiTheme="majorHAnsi" w:eastAsia="Times New Roman" w:hAnsiTheme="majorHAnsi" w:cs="Arial"/>
          <w:color w:val="000000"/>
          <w:sz w:val="28"/>
          <w:szCs w:val="28"/>
        </w:rPr>
        <w:t>J.S.Cotton Industries, Barshi Takli Consumer No</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HT-311039024020 c/o Ashish Chandarana Flat no. 302 </w:t>
      </w:r>
    </w:p>
    <w:p w:rsidR="003339ED" w:rsidRPr="007E7E34" w:rsidRDefault="003339ED" w:rsidP="003339ED">
      <w:pPr>
        <w:spacing w:after="0" w:line="240" w:lineRule="auto"/>
        <w:jc w:val="both"/>
        <w:rPr>
          <w:rFonts w:asciiTheme="majorHAnsi" w:eastAsia="Times New Roman" w:hAnsiTheme="majorHAnsi" w:cs="Times New Roman"/>
          <w:sz w:val="24"/>
          <w:szCs w:val="24"/>
        </w:rPr>
      </w:pPr>
      <w:r w:rsidRPr="007E7E34">
        <w:rPr>
          <w:rFonts w:asciiTheme="majorHAnsi" w:eastAsia="Times New Roman" w:hAnsiTheme="majorHAnsi" w:cs="Arial"/>
          <w:color w:val="000000"/>
          <w:sz w:val="28"/>
          <w:szCs w:val="28"/>
        </w:rPr>
        <w:t xml:space="preserve">    Satguru Villa Apartment Gorakshan Road Sahkar Nagar </w:t>
      </w:r>
    </w:p>
    <w:p w:rsidR="004760CB" w:rsidRDefault="003339ED" w:rsidP="003339ED">
      <w:pPr>
        <w:tabs>
          <w:tab w:val="right" w:pos="9360"/>
        </w:tabs>
        <w:spacing w:after="0" w:line="240" w:lineRule="auto"/>
        <w:rPr>
          <w:rFonts w:asciiTheme="majorHAnsi" w:eastAsia="Times New Roman" w:hAnsiTheme="majorHAnsi" w:cs="Arial"/>
          <w:color w:val="000000"/>
          <w:sz w:val="28"/>
          <w:szCs w:val="28"/>
        </w:rPr>
      </w:pPr>
      <w:r w:rsidRPr="007E7E34">
        <w:rPr>
          <w:rFonts w:asciiTheme="majorHAnsi" w:eastAsia="Times New Roman" w:hAnsiTheme="majorHAnsi" w:cs="Arial"/>
          <w:color w:val="000000"/>
          <w:sz w:val="28"/>
          <w:szCs w:val="28"/>
        </w:rPr>
        <w:t xml:space="preserve">     Akola 444004.      </w:t>
      </w: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p w:rsidR="004760CB" w:rsidRDefault="004760CB" w:rsidP="003339ED">
      <w:pPr>
        <w:tabs>
          <w:tab w:val="right" w:pos="9360"/>
        </w:tabs>
        <w:spacing w:after="0" w:line="240" w:lineRule="auto"/>
        <w:rPr>
          <w:rFonts w:asciiTheme="majorHAnsi" w:eastAsia="Times New Roman" w:hAnsiTheme="majorHAnsi" w:cs="Arial"/>
          <w:color w:val="000000"/>
          <w:sz w:val="28"/>
          <w:szCs w:val="28"/>
        </w:rPr>
      </w:pPr>
    </w:p>
    <w:sectPr w:rsidR="004760CB" w:rsidSect="00D16B6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1C4C" w:rsidRDefault="005C1C4C" w:rsidP="00A432A1">
      <w:pPr>
        <w:spacing w:after="0" w:line="240" w:lineRule="auto"/>
      </w:pPr>
      <w:r>
        <w:separator/>
      </w:r>
    </w:p>
  </w:endnote>
  <w:endnote w:type="continuationSeparator" w:id="1">
    <w:p w:rsidR="005C1C4C" w:rsidRDefault="005C1C4C" w:rsidP="00A432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1C4C" w:rsidRDefault="005C1C4C" w:rsidP="00A432A1">
      <w:pPr>
        <w:spacing w:after="0" w:line="240" w:lineRule="auto"/>
      </w:pPr>
      <w:r>
        <w:separator/>
      </w:r>
    </w:p>
  </w:footnote>
  <w:footnote w:type="continuationSeparator" w:id="1">
    <w:p w:rsidR="005C1C4C" w:rsidRDefault="005C1C4C" w:rsidP="00A432A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37CE3"/>
    <w:multiLevelType w:val="hybridMultilevel"/>
    <w:tmpl w:val="9B4AE07A"/>
    <w:lvl w:ilvl="0" w:tplc="565ECC8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184223"/>
    <w:multiLevelType w:val="hybridMultilevel"/>
    <w:tmpl w:val="E88852F2"/>
    <w:lvl w:ilvl="0" w:tplc="9FE0F33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1B001A"/>
    <w:multiLevelType w:val="hybridMultilevel"/>
    <w:tmpl w:val="4EEAC5F6"/>
    <w:lvl w:ilvl="0" w:tplc="E14827EA">
      <w:start w:val="1"/>
      <w:numFmt w:val="decimal"/>
      <w:lvlText w:val="%1)"/>
      <w:lvlJc w:val="left"/>
      <w:pPr>
        <w:ind w:left="810" w:hanging="360"/>
      </w:pPr>
      <w:rPr>
        <w:rFonts w:asciiTheme="minorHAnsi" w:hAnsiTheme="minorHAnsi" w:cs="Arial" w:hint="default"/>
        <w:color w:val="000000"/>
        <w:sz w:val="28"/>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619A18C5"/>
    <w:multiLevelType w:val="hybridMultilevel"/>
    <w:tmpl w:val="9B4AE07A"/>
    <w:lvl w:ilvl="0" w:tplc="565ECC8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E6A1B6C"/>
    <w:multiLevelType w:val="hybridMultilevel"/>
    <w:tmpl w:val="E730C518"/>
    <w:lvl w:ilvl="0" w:tplc="76367A64">
      <w:start w:val="1"/>
      <w:numFmt w:val="upperLetter"/>
      <w:lvlText w:val="%1)"/>
      <w:lvlJc w:val="left"/>
      <w:pPr>
        <w:ind w:left="1080" w:hanging="360"/>
      </w:pPr>
      <w:rPr>
        <w:rFonts w:cs="Arial" w:hint="default"/>
        <w:color w:val="auto"/>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E1271E"/>
    <w:rsid w:val="0000094F"/>
    <w:rsid w:val="000130F4"/>
    <w:rsid w:val="00013DFF"/>
    <w:rsid w:val="000242A6"/>
    <w:rsid w:val="000972FD"/>
    <w:rsid w:val="000C17B2"/>
    <w:rsid w:val="000C240D"/>
    <w:rsid w:val="000E002C"/>
    <w:rsid w:val="000E4EFD"/>
    <w:rsid w:val="000F27CA"/>
    <w:rsid w:val="00111E37"/>
    <w:rsid w:val="001603F2"/>
    <w:rsid w:val="001757C2"/>
    <w:rsid w:val="00180CE3"/>
    <w:rsid w:val="00187C69"/>
    <w:rsid w:val="00190E8B"/>
    <w:rsid w:val="001E2E9C"/>
    <w:rsid w:val="0020000F"/>
    <w:rsid w:val="00201965"/>
    <w:rsid w:val="00212F89"/>
    <w:rsid w:val="002520B3"/>
    <w:rsid w:val="002536E0"/>
    <w:rsid w:val="00287174"/>
    <w:rsid w:val="002B4EE0"/>
    <w:rsid w:val="002C0105"/>
    <w:rsid w:val="002C7A7D"/>
    <w:rsid w:val="002C7BAF"/>
    <w:rsid w:val="002E74C5"/>
    <w:rsid w:val="0030169C"/>
    <w:rsid w:val="00316F65"/>
    <w:rsid w:val="003339ED"/>
    <w:rsid w:val="00353658"/>
    <w:rsid w:val="003800F7"/>
    <w:rsid w:val="00384B0E"/>
    <w:rsid w:val="0038525D"/>
    <w:rsid w:val="003B0211"/>
    <w:rsid w:val="00402D1F"/>
    <w:rsid w:val="00422B6D"/>
    <w:rsid w:val="00422BFA"/>
    <w:rsid w:val="00424396"/>
    <w:rsid w:val="00440037"/>
    <w:rsid w:val="004462D3"/>
    <w:rsid w:val="0045254D"/>
    <w:rsid w:val="0046184B"/>
    <w:rsid w:val="0047098E"/>
    <w:rsid w:val="004760CB"/>
    <w:rsid w:val="00480B45"/>
    <w:rsid w:val="004845C1"/>
    <w:rsid w:val="004875B8"/>
    <w:rsid w:val="004A1293"/>
    <w:rsid w:val="004A30FC"/>
    <w:rsid w:val="004B6A3B"/>
    <w:rsid w:val="004C21C6"/>
    <w:rsid w:val="004C571D"/>
    <w:rsid w:val="004D0887"/>
    <w:rsid w:val="004F0EA1"/>
    <w:rsid w:val="004F1767"/>
    <w:rsid w:val="00510952"/>
    <w:rsid w:val="005133E9"/>
    <w:rsid w:val="0051584E"/>
    <w:rsid w:val="00521FFF"/>
    <w:rsid w:val="00522462"/>
    <w:rsid w:val="00561920"/>
    <w:rsid w:val="0056714F"/>
    <w:rsid w:val="00576060"/>
    <w:rsid w:val="00587A23"/>
    <w:rsid w:val="005C1C4C"/>
    <w:rsid w:val="005D09B4"/>
    <w:rsid w:val="005D128F"/>
    <w:rsid w:val="005E6673"/>
    <w:rsid w:val="005F3E88"/>
    <w:rsid w:val="0062575D"/>
    <w:rsid w:val="00642BEE"/>
    <w:rsid w:val="00673007"/>
    <w:rsid w:val="0068505F"/>
    <w:rsid w:val="00696D1D"/>
    <w:rsid w:val="006C0962"/>
    <w:rsid w:val="00705604"/>
    <w:rsid w:val="00731886"/>
    <w:rsid w:val="00752300"/>
    <w:rsid w:val="00777238"/>
    <w:rsid w:val="00782735"/>
    <w:rsid w:val="0079461F"/>
    <w:rsid w:val="007A7B31"/>
    <w:rsid w:val="007B6C6B"/>
    <w:rsid w:val="007C64A8"/>
    <w:rsid w:val="007E7E34"/>
    <w:rsid w:val="007F77BF"/>
    <w:rsid w:val="00874C57"/>
    <w:rsid w:val="00877E1C"/>
    <w:rsid w:val="00882505"/>
    <w:rsid w:val="008829D7"/>
    <w:rsid w:val="00894F36"/>
    <w:rsid w:val="008A7374"/>
    <w:rsid w:val="008B2E44"/>
    <w:rsid w:val="008C5606"/>
    <w:rsid w:val="008D5164"/>
    <w:rsid w:val="008D6C75"/>
    <w:rsid w:val="008F672F"/>
    <w:rsid w:val="009566AF"/>
    <w:rsid w:val="00982F72"/>
    <w:rsid w:val="0098551B"/>
    <w:rsid w:val="009C4C13"/>
    <w:rsid w:val="009F50DF"/>
    <w:rsid w:val="00A03E7E"/>
    <w:rsid w:val="00A06A8E"/>
    <w:rsid w:val="00A346B8"/>
    <w:rsid w:val="00A4028B"/>
    <w:rsid w:val="00A432A1"/>
    <w:rsid w:val="00A716CE"/>
    <w:rsid w:val="00A743B3"/>
    <w:rsid w:val="00AC54D9"/>
    <w:rsid w:val="00AE3BC9"/>
    <w:rsid w:val="00AE3FC2"/>
    <w:rsid w:val="00B10C4A"/>
    <w:rsid w:val="00B1796C"/>
    <w:rsid w:val="00B2436E"/>
    <w:rsid w:val="00BA06C5"/>
    <w:rsid w:val="00BB6B64"/>
    <w:rsid w:val="00BE25EB"/>
    <w:rsid w:val="00BE4B14"/>
    <w:rsid w:val="00C034D3"/>
    <w:rsid w:val="00C1798F"/>
    <w:rsid w:val="00C26664"/>
    <w:rsid w:val="00C8072E"/>
    <w:rsid w:val="00C83DA3"/>
    <w:rsid w:val="00CA13C5"/>
    <w:rsid w:val="00CD2485"/>
    <w:rsid w:val="00CD467E"/>
    <w:rsid w:val="00CD4F17"/>
    <w:rsid w:val="00CE1D67"/>
    <w:rsid w:val="00D023DF"/>
    <w:rsid w:val="00D136FD"/>
    <w:rsid w:val="00D16B67"/>
    <w:rsid w:val="00D21F5B"/>
    <w:rsid w:val="00D225D6"/>
    <w:rsid w:val="00D315EC"/>
    <w:rsid w:val="00D54AD2"/>
    <w:rsid w:val="00D56FE3"/>
    <w:rsid w:val="00D57583"/>
    <w:rsid w:val="00D71593"/>
    <w:rsid w:val="00D825A6"/>
    <w:rsid w:val="00D828F9"/>
    <w:rsid w:val="00DB5A50"/>
    <w:rsid w:val="00DB656A"/>
    <w:rsid w:val="00DF7A88"/>
    <w:rsid w:val="00E0022D"/>
    <w:rsid w:val="00E1271E"/>
    <w:rsid w:val="00E13A85"/>
    <w:rsid w:val="00E20CA6"/>
    <w:rsid w:val="00E5674A"/>
    <w:rsid w:val="00E64B0B"/>
    <w:rsid w:val="00EA49D7"/>
    <w:rsid w:val="00EC063A"/>
    <w:rsid w:val="00EE3B0B"/>
    <w:rsid w:val="00EE62BE"/>
    <w:rsid w:val="00EF0648"/>
    <w:rsid w:val="00EF51A1"/>
    <w:rsid w:val="00F0195D"/>
    <w:rsid w:val="00F722FF"/>
    <w:rsid w:val="00FA2DFE"/>
    <w:rsid w:val="00FD5779"/>
    <w:rsid w:val="00FE3549"/>
    <w:rsid w:val="00FF7E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B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271E"/>
    <w:pPr>
      <w:ind w:left="720"/>
      <w:contextualSpacing/>
    </w:pPr>
  </w:style>
  <w:style w:type="paragraph" w:styleId="Header">
    <w:name w:val="header"/>
    <w:basedOn w:val="Normal"/>
    <w:link w:val="HeaderChar"/>
    <w:uiPriority w:val="99"/>
    <w:semiHidden/>
    <w:unhideWhenUsed/>
    <w:rsid w:val="00A432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432A1"/>
  </w:style>
  <w:style w:type="paragraph" w:styleId="Footer">
    <w:name w:val="footer"/>
    <w:basedOn w:val="Normal"/>
    <w:link w:val="FooterChar"/>
    <w:uiPriority w:val="99"/>
    <w:semiHidden/>
    <w:unhideWhenUsed/>
    <w:rsid w:val="00A432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432A1"/>
  </w:style>
  <w:style w:type="paragraph" w:styleId="NormalWeb">
    <w:name w:val="Normal (Web)"/>
    <w:basedOn w:val="Normal"/>
    <w:uiPriority w:val="99"/>
    <w:semiHidden/>
    <w:unhideWhenUsed/>
    <w:rsid w:val="003339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339ED"/>
  </w:style>
</w:styles>
</file>

<file path=word/webSettings.xml><?xml version="1.0" encoding="utf-8"?>
<w:webSettings xmlns:r="http://schemas.openxmlformats.org/officeDocument/2006/relationships" xmlns:w="http://schemas.openxmlformats.org/wordprocessingml/2006/main">
  <w:divs>
    <w:div w:id="47383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7</Pages>
  <Words>2235</Words>
  <Characters>12743</Characters>
  <Application>Microsoft Office Word</Application>
  <DocSecurity>0</DocSecurity>
  <Lines>106</Lines>
  <Paragraphs>29</Paragraphs>
  <ScaleCrop>false</ScaleCrop>
  <Company>OFFICE</Company>
  <LinksUpToDate>false</LinksUpToDate>
  <CharactersWithSpaces>14949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196</cp:revision>
  <cp:lastPrinted>2018-08-03T06:45:00Z</cp:lastPrinted>
  <dcterms:created xsi:type="dcterms:W3CDTF">2018-06-19T21:03:00Z</dcterms:created>
  <dcterms:modified xsi:type="dcterms:W3CDTF">2018-08-03T06:46:00Z</dcterms:modified>
</cp:coreProperties>
</file>